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7" w:type="dxa"/>
        <w:jc w:val="center"/>
        <w:tblLayout w:type="fixed"/>
        <w:tblLook w:val="04A0" w:firstRow="1" w:lastRow="0" w:firstColumn="1" w:lastColumn="0" w:noHBand="0" w:noVBand="1"/>
      </w:tblPr>
      <w:tblGrid>
        <w:gridCol w:w="3438"/>
        <w:gridCol w:w="6379"/>
      </w:tblGrid>
      <w:tr w:rsidR="006C3F87" w:rsidRPr="006C3F87" w14:paraId="6AF31A7A" w14:textId="77777777" w:rsidTr="007D4E87">
        <w:trPr>
          <w:jc w:val="center"/>
        </w:trPr>
        <w:tc>
          <w:tcPr>
            <w:tcW w:w="3438" w:type="dxa"/>
            <w:hideMark/>
          </w:tcPr>
          <w:p w14:paraId="1B55467D" w14:textId="77777777" w:rsidR="006C3F87" w:rsidRPr="006C3F87" w:rsidRDefault="006C3F87" w:rsidP="006C3F87">
            <w:pPr>
              <w:tabs>
                <w:tab w:val="left" w:pos="1395"/>
                <w:tab w:val="center" w:pos="1611"/>
              </w:tabs>
              <w:spacing w:after="0" w:line="240" w:lineRule="auto"/>
              <w:jc w:val="center"/>
              <w:rPr>
                <w:rFonts w:ascii="Arial" w:eastAsia="Times New Roman" w:hAnsi="Arial" w:cs="Arial"/>
                <w:color w:val="auto"/>
                <w:sz w:val="10"/>
                <w:szCs w:val="18"/>
                <w:lang w:eastAsia="en-US"/>
              </w:rPr>
            </w:pPr>
            <w:bookmarkStart w:id="0" w:name="_Hlk43282961"/>
            <w:bookmarkEnd w:id="0"/>
            <w:r w:rsidRPr="006C3F87">
              <w:rPr>
                <w:rFonts w:ascii="Arial" w:eastAsia="Times New Roman" w:hAnsi="Arial" w:cs="Arial"/>
                <w:color w:val="auto"/>
                <w:sz w:val="10"/>
                <w:szCs w:val="18"/>
                <w:lang w:eastAsia="en-US"/>
              </w:rPr>
              <w:t>AECK/ WG</w:t>
            </w:r>
          </w:p>
          <w:p w14:paraId="317DE4AE" w14:textId="77777777" w:rsidR="006C3F87" w:rsidRPr="006C3F87" w:rsidRDefault="006C3F87" w:rsidP="006C3F87">
            <w:pPr>
              <w:spacing w:after="0" w:line="240" w:lineRule="auto"/>
              <w:jc w:val="center"/>
              <w:rPr>
                <w:rFonts w:ascii="Arial" w:eastAsia="Times New Roman" w:hAnsi="Arial" w:cs="Arial"/>
                <w:b/>
                <w:color w:val="auto"/>
                <w:sz w:val="20"/>
                <w:szCs w:val="18"/>
                <w:lang w:eastAsia="en-US"/>
              </w:rPr>
            </w:pPr>
            <w:r w:rsidRPr="006C3F87">
              <w:rPr>
                <w:rFonts w:ascii="Arial" w:eastAsia="Times New Roman" w:hAnsi="Arial" w:cs="Arial"/>
                <w:b/>
                <w:color w:val="auto"/>
                <w:sz w:val="20"/>
                <w:szCs w:val="18"/>
                <w:lang w:eastAsia="en-US"/>
              </w:rPr>
              <w:t>RÉPUBLIQUE DU BÉNIN</w:t>
            </w:r>
          </w:p>
          <w:p w14:paraId="45BAB4B0" w14:textId="77777777" w:rsidR="006C3F87" w:rsidRPr="006C3F87" w:rsidRDefault="006C3F87" w:rsidP="006C3F87">
            <w:pPr>
              <w:spacing w:after="0" w:line="240" w:lineRule="auto"/>
              <w:jc w:val="center"/>
              <w:rPr>
                <w:rFonts w:ascii="Arial" w:eastAsia="Times New Roman" w:hAnsi="Arial" w:cs="Arial"/>
                <w:color w:val="auto"/>
                <w:sz w:val="20"/>
                <w:szCs w:val="18"/>
                <w:lang w:eastAsia="en-US"/>
              </w:rPr>
            </w:pPr>
            <w:r w:rsidRPr="006C3F87">
              <w:rPr>
                <w:rFonts w:ascii="Arial" w:eastAsia="Times New Roman" w:hAnsi="Arial" w:cs="Arial"/>
                <w:color w:val="auto"/>
                <w:sz w:val="16"/>
                <w:szCs w:val="18"/>
                <w:lang w:eastAsia="en-US"/>
              </w:rPr>
              <w:t>Fraternité-Justice-Travail</w:t>
            </w:r>
          </w:p>
          <w:p w14:paraId="26B296BC" w14:textId="77777777" w:rsidR="006C3F87" w:rsidRPr="006C3F87" w:rsidRDefault="006C3F87" w:rsidP="006C3F87">
            <w:pPr>
              <w:spacing w:after="0" w:line="240" w:lineRule="auto"/>
              <w:rPr>
                <w:rFonts w:ascii="Arial" w:eastAsia="Times New Roman" w:hAnsi="Arial" w:cs="Arial"/>
                <w:color w:val="auto"/>
                <w:sz w:val="20"/>
                <w:szCs w:val="18"/>
                <w:lang w:eastAsia="en-US"/>
              </w:rPr>
            </w:pPr>
            <w:r w:rsidRPr="006C3F87">
              <w:rPr>
                <w:rFonts w:ascii="Arial" w:eastAsia="Times New Roman" w:hAnsi="Arial" w:cs="Arial"/>
                <w:color w:val="auto"/>
                <w:sz w:val="20"/>
                <w:szCs w:val="18"/>
                <w:lang w:eastAsia="en-US"/>
              </w:rPr>
              <w:t xml:space="preserve">                   -----------------</w:t>
            </w:r>
          </w:p>
          <w:p w14:paraId="2C4D791F" w14:textId="77777777" w:rsidR="006C3F87" w:rsidRPr="006C3F87" w:rsidRDefault="006C3F87" w:rsidP="006C3F87">
            <w:pPr>
              <w:jc w:val="center"/>
              <w:rPr>
                <w:rFonts w:ascii="Arial" w:hAnsi="Arial" w:cs="Arial"/>
                <w:color w:val="auto"/>
                <w:sz w:val="24"/>
                <w:szCs w:val="28"/>
                <w:lang w:eastAsia="en-US"/>
              </w:rPr>
            </w:pPr>
            <w:r w:rsidRPr="006C3F87">
              <w:rPr>
                <w:rFonts w:ascii="Arial" w:hAnsi="Arial" w:cs="Arial"/>
                <w:color w:val="auto"/>
                <w:sz w:val="24"/>
                <w:szCs w:val="28"/>
                <w:lang w:eastAsia="en-US"/>
              </w:rPr>
              <w:t>ASSEMBLEE NATIONALE</w:t>
            </w:r>
          </w:p>
          <w:p w14:paraId="332C7766" w14:textId="77777777" w:rsidR="006C3F87" w:rsidRPr="006C3F87" w:rsidRDefault="006C3F87" w:rsidP="006C3F87">
            <w:pPr>
              <w:spacing w:after="0" w:line="240" w:lineRule="auto"/>
              <w:rPr>
                <w:rFonts w:ascii="Arial" w:eastAsia="Times New Roman" w:hAnsi="Arial" w:cs="Arial"/>
                <w:color w:val="auto"/>
                <w:sz w:val="20"/>
                <w:szCs w:val="18"/>
                <w:lang w:eastAsia="en-US"/>
              </w:rPr>
            </w:pPr>
            <w:r w:rsidRPr="006C3F87">
              <w:rPr>
                <w:rFonts w:ascii="Arial" w:eastAsia="Times New Roman" w:hAnsi="Arial" w:cs="Arial"/>
                <w:color w:val="auto"/>
                <w:sz w:val="20"/>
                <w:szCs w:val="18"/>
                <w:lang w:eastAsia="en-US"/>
              </w:rPr>
              <w:t xml:space="preserve">                   ------------------</w:t>
            </w:r>
          </w:p>
        </w:tc>
        <w:tc>
          <w:tcPr>
            <w:tcW w:w="6379" w:type="dxa"/>
          </w:tcPr>
          <w:p w14:paraId="4BED556D" w14:textId="77777777" w:rsidR="006C3F87" w:rsidRPr="006C3F87" w:rsidRDefault="006C3F87" w:rsidP="006C3F87">
            <w:pPr>
              <w:spacing w:after="0" w:line="240" w:lineRule="auto"/>
              <w:rPr>
                <w:rFonts w:ascii="Times New Roman" w:eastAsia="Times New Roman" w:hAnsi="Times New Roman" w:cs="Times New Roman"/>
                <w:b/>
                <w:color w:val="auto"/>
                <w:sz w:val="20"/>
                <w:szCs w:val="24"/>
                <w:lang w:eastAsia="en-US"/>
              </w:rPr>
            </w:pPr>
          </w:p>
        </w:tc>
      </w:tr>
      <w:tr w:rsidR="006C3F87" w:rsidRPr="006C3F87" w14:paraId="580608F5" w14:textId="77777777" w:rsidTr="007D4E87">
        <w:trPr>
          <w:jc w:val="center"/>
        </w:trPr>
        <w:tc>
          <w:tcPr>
            <w:tcW w:w="3438" w:type="dxa"/>
            <w:vMerge w:val="restart"/>
          </w:tcPr>
          <w:p w14:paraId="0B4B9909" w14:textId="77777777" w:rsidR="006C3F87" w:rsidRPr="006C3F87" w:rsidRDefault="006C3F87" w:rsidP="006C3F87">
            <w:pPr>
              <w:spacing w:after="0" w:line="240" w:lineRule="auto"/>
              <w:rPr>
                <w:rFonts w:ascii="Arial" w:eastAsia="Times New Roman" w:hAnsi="Arial" w:cs="Arial"/>
                <w:b/>
                <w:color w:val="auto"/>
                <w:sz w:val="20"/>
                <w:szCs w:val="18"/>
                <w:lang w:eastAsia="en-US"/>
              </w:rPr>
            </w:pPr>
          </w:p>
        </w:tc>
        <w:tc>
          <w:tcPr>
            <w:tcW w:w="6379" w:type="dxa"/>
            <w:hideMark/>
          </w:tcPr>
          <w:p w14:paraId="6E3A9228" w14:textId="77777777" w:rsidR="006C3F87" w:rsidRPr="006C3F87" w:rsidRDefault="006C3F87" w:rsidP="006C3F87">
            <w:pPr>
              <w:spacing w:after="120" w:line="240" w:lineRule="auto"/>
              <w:rPr>
                <w:rFonts w:ascii="Arial" w:eastAsia="Times New Roman" w:hAnsi="Arial" w:cs="Arial"/>
                <w:b/>
                <w:color w:val="auto"/>
                <w:sz w:val="24"/>
                <w:szCs w:val="24"/>
                <w:lang w:eastAsia="en-US"/>
              </w:rPr>
            </w:pPr>
            <w:r w:rsidRPr="006C3F87">
              <w:rPr>
                <w:rFonts w:ascii="Arial" w:eastAsia="Times New Roman" w:hAnsi="Arial" w:cs="Arial"/>
                <w:b/>
                <w:color w:val="auto"/>
                <w:sz w:val="24"/>
                <w:szCs w:val="24"/>
                <w:lang w:eastAsia="en-US"/>
              </w:rPr>
              <w:t>LOI N° 2021 –</w:t>
            </w:r>
          </w:p>
        </w:tc>
      </w:tr>
      <w:tr w:rsidR="006C3F87" w:rsidRPr="006C3F87" w14:paraId="2E840BD0" w14:textId="77777777" w:rsidTr="007D4E87">
        <w:trPr>
          <w:jc w:val="center"/>
        </w:trPr>
        <w:tc>
          <w:tcPr>
            <w:tcW w:w="3438" w:type="dxa"/>
            <w:vMerge/>
            <w:vAlign w:val="center"/>
            <w:hideMark/>
          </w:tcPr>
          <w:p w14:paraId="7A9285BA" w14:textId="77777777" w:rsidR="006C3F87" w:rsidRPr="006C3F87" w:rsidRDefault="006C3F87" w:rsidP="006C3F87">
            <w:pPr>
              <w:spacing w:after="0" w:line="256" w:lineRule="auto"/>
              <w:rPr>
                <w:rFonts w:ascii="Arial" w:eastAsia="Times New Roman" w:hAnsi="Arial" w:cs="Arial"/>
                <w:b/>
                <w:color w:val="auto"/>
                <w:sz w:val="18"/>
                <w:szCs w:val="18"/>
                <w:lang w:eastAsia="en-US"/>
              </w:rPr>
            </w:pPr>
          </w:p>
        </w:tc>
        <w:tc>
          <w:tcPr>
            <w:tcW w:w="6379" w:type="dxa"/>
            <w:hideMark/>
          </w:tcPr>
          <w:p w14:paraId="622131E5" w14:textId="35AF40F0" w:rsidR="006C3F87" w:rsidRPr="006C3F87" w:rsidRDefault="006C3F87" w:rsidP="006C3F87">
            <w:pPr>
              <w:spacing w:after="0" w:line="240" w:lineRule="auto"/>
              <w:jc w:val="both"/>
              <w:rPr>
                <w:rFonts w:ascii="Arial" w:eastAsia="Times New Roman" w:hAnsi="Arial" w:cs="Arial"/>
                <w:color w:val="auto"/>
                <w:sz w:val="24"/>
                <w:szCs w:val="24"/>
                <w:lang w:eastAsia="en-US"/>
              </w:rPr>
            </w:pPr>
            <w:proofErr w:type="gramStart"/>
            <w:r w:rsidRPr="006C3F87">
              <w:rPr>
                <w:rFonts w:ascii="Arial" w:eastAsia="Times New Roman" w:hAnsi="Arial" w:cs="Arial"/>
                <w:color w:val="auto"/>
                <w:sz w:val="24"/>
              </w:rPr>
              <w:t>modifiant</w:t>
            </w:r>
            <w:proofErr w:type="gramEnd"/>
            <w:r w:rsidRPr="006C3F87">
              <w:rPr>
                <w:rFonts w:ascii="Arial" w:eastAsia="Times New Roman" w:hAnsi="Arial" w:cs="Arial"/>
                <w:color w:val="auto"/>
                <w:sz w:val="24"/>
              </w:rPr>
              <w:t xml:space="preserve"> et complétant la loi n°</w:t>
            </w:r>
            <w:r w:rsidR="00CE6D3E">
              <w:rPr>
                <w:rFonts w:ascii="Arial" w:eastAsia="Times New Roman" w:hAnsi="Arial" w:cs="Arial"/>
                <w:color w:val="auto"/>
                <w:sz w:val="24"/>
              </w:rPr>
              <w:t xml:space="preserve"> </w:t>
            </w:r>
            <w:r w:rsidRPr="006C3F87">
              <w:rPr>
                <w:rFonts w:ascii="Arial" w:eastAsia="Times New Roman" w:hAnsi="Arial" w:cs="Arial"/>
                <w:color w:val="auto"/>
                <w:sz w:val="24"/>
              </w:rPr>
              <w:t>2003-04 du 03 mars 2003 relative à la santé sexuelle et à la reproduction.</w:t>
            </w:r>
            <w:r w:rsidRPr="006C3F87">
              <w:rPr>
                <w:rFonts w:ascii="Arial" w:eastAsia="Times New Roman" w:hAnsi="Arial" w:cs="Arial"/>
                <w:color w:val="auto"/>
                <w:sz w:val="24"/>
                <w:szCs w:val="24"/>
              </w:rPr>
              <w:t xml:space="preserve"> </w:t>
            </w:r>
          </w:p>
        </w:tc>
      </w:tr>
    </w:tbl>
    <w:p w14:paraId="318F6989" w14:textId="24EFC21B" w:rsidR="002748AC" w:rsidRDefault="002748AC" w:rsidP="004D5B23">
      <w:pPr>
        <w:pStyle w:val="Titre1"/>
        <w:ind w:left="0"/>
        <w:jc w:val="both"/>
        <w:rPr>
          <w:rFonts w:ascii="Arial" w:hAnsi="Arial" w:cs="Arial"/>
          <w:strike/>
          <w:color w:val="FF0000"/>
          <w:sz w:val="24"/>
          <w:szCs w:val="24"/>
        </w:rPr>
      </w:pPr>
    </w:p>
    <w:p w14:paraId="1CF64F64" w14:textId="3050710B" w:rsidR="006C3F87" w:rsidRDefault="006C3F87" w:rsidP="006C3F87"/>
    <w:p w14:paraId="7B96D4D9" w14:textId="45A5BB2C" w:rsidR="00561783" w:rsidRDefault="00C52EEA" w:rsidP="004D5B23">
      <w:pPr>
        <w:spacing w:after="0" w:line="360" w:lineRule="auto"/>
        <w:ind w:left="10" w:right="71" w:hanging="10"/>
        <w:jc w:val="both"/>
        <w:rPr>
          <w:rFonts w:ascii="Arial" w:hAnsi="Arial" w:cs="Arial"/>
          <w:sz w:val="24"/>
          <w:szCs w:val="24"/>
        </w:rPr>
      </w:pPr>
      <w:r w:rsidRPr="00E533D8">
        <w:rPr>
          <w:rFonts w:ascii="Arial" w:hAnsi="Arial" w:cs="Arial"/>
          <w:sz w:val="24"/>
          <w:szCs w:val="24"/>
        </w:rPr>
        <w:t>L'Assemblée nationale a délibéré et adopté, en sa séance du</w:t>
      </w:r>
      <w:r w:rsidR="00E20020">
        <w:rPr>
          <w:rFonts w:ascii="Arial" w:hAnsi="Arial" w:cs="Arial"/>
          <w:sz w:val="24"/>
          <w:szCs w:val="24"/>
        </w:rPr>
        <w:t>…</w:t>
      </w:r>
      <w:proofErr w:type="gramStart"/>
      <w:r w:rsidR="00E20020">
        <w:rPr>
          <w:rFonts w:ascii="Arial" w:hAnsi="Arial" w:cs="Arial"/>
          <w:sz w:val="24"/>
          <w:szCs w:val="24"/>
        </w:rPr>
        <w:t>…….</w:t>
      </w:r>
      <w:proofErr w:type="gramEnd"/>
      <w:r w:rsidR="00E20020">
        <w:rPr>
          <w:rFonts w:ascii="Arial" w:hAnsi="Arial" w:cs="Arial"/>
          <w:sz w:val="24"/>
          <w:szCs w:val="24"/>
        </w:rPr>
        <w:t>.</w:t>
      </w:r>
      <w:r w:rsidR="006C3F87">
        <w:rPr>
          <w:rFonts w:ascii="Arial" w:hAnsi="Arial" w:cs="Arial"/>
          <w:sz w:val="24"/>
          <w:szCs w:val="24"/>
        </w:rPr>
        <w:t xml:space="preserve">, la loi dont la teneur suit : </w:t>
      </w:r>
    </w:p>
    <w:p w14:paraId="78D212C5" w14:textId="77777777" w:rsidR="000A0A40" w:rsidRDefault="000A0A40" w:rsidP="000A0A40">
      <w:pPr>
        <w:spacing w:after="0" w:line="360" w:lineRule="auto"/>
        <w:ind w:right="590"/>
        <w:contextualSpacing/>
        <w:jc w:val="both"/>
        <w:rPr>
          <w:rFonts w:ascii="Arial" w:hAnsi="Arial" w:cs="Arial"/>
          <w:b/>
          <w:bCs/>
          <w:sz w:val="24"/>
          <w:szCs w:val="24"/>
        </w:rPr>
      </w:pPr>
    </w:p>
    <w:p w14:paraId="4B2FA24C" w14:textId="55B0C067" w:rsidR="000A0A40" w:rsidRPr="000A0A40" w:rsidRDefault="000A0A40" w:rsidP="000A0A40">
      <w:pPr>
        <w:spacing w:after="0" w:line="360" w:lineRule="auto"/>
        <w:ind w:right="590"/>
        <w:contextualSpacing/>
        <w:jc w:val="both"/>
        <w:rPr>
          <w:rFonts w:ascii="Arial" w:hAnsi="Arial" w:cs="Arial"/>
          <w:b/>
          <w:bCs/>
          <w:sz w:val="24"/>
          <w:szCs w:val="24"/>
        </w:rPr>
      </w:pPr>
      <w:r w:rsidRPr="000A0A40">
        <w:rPr>
          <w:rFonts w:ascii="Arial" w:hAnsi="Arial" w:cs="Arial"/>
          <w:b/>
          <w:bCs/>
          <w:sz w:val="24"/>
          <w:szCs w:val="24"/>
        </w:rPr>
        <w:t>Article premier</w:t>
      </w:r>
    </w:p>
    <w:p w14:paraId="1D9E4114" w14:textId="77777777" w:rsidR="000A0A40" w:rsidRPr="000A0A40" w:rsidRDefault="000A0A40" w:rsidP="000A0A40">
      <w:pPr>
        <w:spacing w:after="0" w:line="240" w:lineRule="auto"/>
        <w:contextualSpacing/>
        <w:jc w:val="both"/>
        <w:rPr>
          <w:rFonts w:ascii="Arial" w:eastAsia="Arial Unicode MS" w:hAnsi="Arial" w:cs="Arial"/>
          <w:sz w:val="24"/>
          <w:szCs w:val="24"/>
          <w:bdr w:val="none" w:sz="0" w:space="0" w:color="auto" w:frame="1"/>
          <w14:textOutline w14:w="12700" w14:cap="flat" w14:cmpd="sng" w14:algn="ctr">
            <w14:noFill/>
            <w14:prstDash w14:val="solid"/>
            <w14:miter w14:lim="100000"/>
          </w14:textOutline>
        </w:rPr>
      </w:pPr>
      <w:r w:rsidRPr="000A0A40">
        <w:rPr>
          <w:rFonts w:ascii="Arial" w:eastAsia="Arial Unicode MS" w:hAnsi="Arial" w:cs="Arial"/>
          <w:sz w:val="24"/>
          <w:szCs w:val="24"/>
          <w:bdr w:val="none" w:sz="0" w:space="0" w:color="auto" w:frame="1"/>
          <w14:textOutline w14:w="12700" w14:cap="flat" w14:cmpd="sng" w14:algn="ctr">
            <w14:noFill/>
            <w14:prstDash w14:val="solid"/>
            <w14:miter w14:lim="100000"/>
          </w14:textOutline>
        </w:rPr>
        <w:t>Sont modifiés et complétés ainsi qu’il suit les articles 17 et 19 de la loi n°2003-04 du 03 mars 2003 relative à la santé sexuelle et à la reproduction :</w:t>
      </w:r>
    </w:p>
    <w:p w14:paraId="5B337102" w14:textId="77777777" w:rsidR="000A0A40" w:rsidRPr="000A0A40" w:rsidRDefault="000A0A40" w:rsidP="000A0A40">
      <w:pPr>
        <w:spacing w:after="0" w:line="240" w:lineRule="auto"/>
        <w:contextualSpacing/>
        <w:jc w:val="both"/>
        <w:rPr>
          <w:rFonts w:ascii="Arial" w:eastAsia="Arial Unicode MS" w:hAnsi="Arial" w:cs="Arial"/>
          <w:sz w:val="24"/>
          <w:szCs w:val="24"/>
          <w:bdr w:val="none" w:sz="0" w:space="0" w:color="auto" w:frame="1"/>
          <w14:textOutline w14:w="12700" w14:cap="flat" w14:cmpd="sng" w14:algn="ctr">
            <w14:noFill/>
            <w14:prstDash w14:val="solid"/>
            <w14:miter w14:lim="100000"/>
          </w14:textOutline>
        </w:rPr>
      </w:pPr>
    </w:p>
    <w:p w14:paraId="5F834446" w14:textId="77777777" w:rsidR="000A0A40" w:rsidRPr="000A0A40" w:rsidRDefault="000A0A40" w:rsidP="000A0A40">
      <w:pPr>
        <w:spacing w:after="0" w:line="256" w:lineRule="auto"/>
        <w:contextualSpacing/>
        <w:jc w:val="both"/>
        <w:rPr>
          <w:rFonts w:ascii="Arial" w:eastAsia="Arial Unicode MS" w:hAnsi="Arial" w:cs="Arial"/>
          <w:b/>
          <w:iCs/>
          <w:sz w:val="24"/>
          <w:szCs w:val="24"/>
          <w:bdr w:val="none" w:sz="0" w:space="0" w:color="auto" w:frame="1"/>
          <w14:textOutline w14:w="0" w14:cap="flat" w14:cmpd="sng" w14:algn="ctr">
            <w14:noFill/>
            <w14:prstDash w14:val="solid"/>
            <w14:bevel/>
          </w14:textOutline>
        </w:rPr>
      </w:pPr>
      <w:r w:rsidRPr="000A0A40">
        <w:rPr>
          <w:rFonts w:ascii="Arial" w:eastAsia="Arial Unicode MS" w:hAnsi="Arial" w:cs="Arial"/>
          <w:b/>
          <w:iCs/>
          <w:sz w:val="24"/>
          <w:szCs w:val="24"/>
          <w:bdr w:val="none" w:sz="0" w:space="0" w:color="auto" w:frame="1"/>
          <w14:textOutline w14:w="0" w14:cap="flat" w14:cmpd="sng" w14:algn="ctr">
            <w14:noFill/>
            <w14:prstDash w14:val="solid"/>
            <w14:bevel/>
          </w14:textOutline>
        </w:rPr>
        <w:t>« Article 17 nouveau : INTERRUPTION VOLONTAIRE DE GROSSESSE</w:t>
      </w:r>
    </w:p>
    <w:p w14:paraId="49DF1682" w14:textId="77777777" w:rsidR="000A0A40" w:rsidRPr="000A0A40" w:rsidRDefault="000A0A40" w:rsidP="000A0A40">
      <w:pPr>
        <w:spacing w:after="0" w:line="256" w:lineRule="auto"/>
        <w:contextualSpacing/>
        <w:jc w:val="both"/>
        <w:rPr>
          <w:rFonts w:ascii="Arial" w:eastAsia="Arial Unicode MS" w:hAnsi="Arial" w:cs="Arial"/>
          <w:iCs/>
          <w:sz w:val="24"/>
          <w:szCs w:val="24"/>
          <w:bdr w:val="none" w:sz="0" w:space="0" w:color="auto" w:frame="1"/>
          <w14:textOutline w14:w="0" w14:cap="flat" w14:cmpd="sng" w14:algn="ctr">
            <w14:noFill/>
            <w14:prstDash w14:val="solid"/>
            <w14:bevel/>
          </w14:textOutline>
        </w:rPr>
      </w:pPr>
    </w:p>
    <w:p w14:paraId="0E6F5458" w14:textId="2769A015" w:rsidR="000A0A40" w:rsidRPr="000A0A40" w:rsidRDefault="000A0A40" w:rsidP="000A0A40">
      <w:pPr>
        <w:spacing w:after="0" w:line="360" w:lineRule="auto"/>
        <w:contextualSpacing/>
        <w:jc w:val="both"/>
        <w:rPr>
          <w:rFonts w:ascii="Arial" w:hAnsi="Arial" w:cs="Arial"/>
          <w:sz w:val="24"/>
          <w:szCs w:val="24"/>
        </w:rPr>
      </w:pPr>
      <w:r w:rsidRPr="000A0A40">
        <w:rPr>
          <w:rFonts w:ascii="Arial" w:hAnsi="Arial" w:cs="Arial"/>
          <w:sz w:val="24"/>
          <w:szCs w:val="24"/>
        </w:rPr>
        <w:t>L’interruption volontaire de grossesse est autorisée sur prescription d'un médecin lorsque</w:t>
      </w:r>
      <w:r>
        <w:rPr>
          <w:rFonts w:ascii="Arial" w:hAnsi="Arial" w:cs="Arial"/>
          <w:sz w:val="24"/>
          <w:szCs w:val="24"/>
        </w:rPr>
        <w:t> :</w:t>
      </w:r>
    </w:p>
    <w:p w14:paraId="600362A6" w14:textId="77777777" w:rsidR="000A0A40" w:rsidRPr="000A0A40" w:rsidRDefault="000A0A40" w:rsidP="000A0A40">
      <w:pPr>
        <w:spacing w:after="0" w:line="240" w:lineRule="auto"/>
        <w:contextualSpacing/>
        <w:jc w:val="both"/>
        <w:rPr>
          <w:rFonts w:ascii="Arial" w:hAnsi="Arial" w:cs="Arial"/>
          <w:sz w:val="24"/>
          <w:szCs w:val="24"/>
        </w:rPr>
      </w:pPr>
    </w:p>
    <w:p w14:paraId="7CEC5A5C" w14:textId="3D311BE4" w:rsidR="000A0A40" w:rsidRPr="000A0A40" w:rsidRDefault="000A0A40" w:rsidP="000A0A40">
      <w:pPr>
        <w:spacing w:after="0" w:line="360" w:lineRule="auto"/>
        <w:ind w:firstLine="426"/>
        <w:contextualSpacing/>
        <w:jc w:val="both"/>
        <w:rPr>
          <w:rFonts w:ascii="Arial" w:hAnsi="Arial" w:cs="Arial"/>
          <w:sz w:val="24"/>
          <w:szCs w:val="24"/>
        </w:rPr>
      </w:pPr>
      <w:r w:rsidRPr="000A0A40">
        <w:rPr>
          <w:rFonts w:ascii="Arial" w:hAnsi="Arial" w:cs="Arial"/>
          <w:sz w:val="24"/>
          <w:szCs w:val="24"/>
        </w:rPr>
        <w:t xml:space="preserve">- </w:t>
      </w:r>
      <w:r>
        <w:rPr>
          <w:rFonts w:ascii="Arial" w:hAnsi="Arial" w:cs="Arial"/>
          <w:sz w:val="24"/>
          <w:szCs w:val="24"/>
        </w:rPr>
        <w:tab/>
      </w:r>
      <w:r w:rsidRPr="000A0A40">
        <w:rPr>
          <w:rFonts w:ascii="Arial" w:hAnsi="Arial" w:cs="Arial"/>
          <w:sz w:val="24"/>
          <w:szCs w:val="24"/>
        </w:rPr>
        <w:t>la poursuite de la grossesse met en danger la vie et la santé de la femme enceinte</w:t>
      </w:r>
      <w:r>
        <w:rPr>
          <w:rFonts w:ascii="Arial" w:hAnsi="Arial" w:cs="Arial"/>
          <w:sz w:val="24"/>
          <w:szCs w:val="24"/>
        </w:rPr>
        <w:t xml:space="preserve"> ; </w:t>
      </w:r>
    </w:p>
    <w:p w14:paraId="12537662" w14:textId="36867CBF" w:rsidR="000A0A40" w:rsidRPr="000A0A40" w:rsidRDefault="000A0A40" w:rsidP="000A0A40">
      <w:pPr>
        <w:spacing w:after="0" w:line="360" w:lineRule="auto"/>
        <w:ind w:firstLine="426"/>
        <w:contextualSpacing/>
        <w:jc w:val="both"/>
        <w:rPr>
          <w:rFonts w:ascii="Arial" w:hAnsi="Arial" w:cs="Arial"/>
          <w:sz w:val="24"/>
          <w:szCs w:val="24"/>
        </w:rPr>
      </w:pPr>
      <w:r w:rsidRPr="000A0A40">
        <w:rPr>
          <w:rFonts w:ascii="Arial" w:hAnsi="Arial" w:cs="Arial"/>
          <w:sz w:val="24"/>
          <w:szCs w:val="24"/>
        </w:rPr>
        <w:t xml:space="preserve">- </w:t>
      </w:r>
      <w:r>
        <w:rPr>
          <w:rFonts w:ascii="Arial" w:hAnsi="Arial" w:cs="Arial"/>
          <w:sz w:val="24"/>
          <w:szCs w:val="24"/>
        </w:rPr>
        <w:tab/>
      </w:r>
      <w:r w:rsidRPr="000A0A40">
        <w:rPr>
          <w:rFonts w:ascii="Arial" w:hAnsi="Arial" w:cs="Arial"/>
          <w:sz w:val="24"/>
          <w:szCs w:val="24"/>
        </w:rPr>
        <w:t xml:space="preserve">la grossesse est la conséquence d'un viol ou d'une relation incestueuse </w:t>
      </w:r>
      <w:r w:rsidRPr="000A0A40">
        <w:rPr>
          <w:rFonts w:ascii="Arial" w:hAnsi="Arial" w:cs="Arial"/>
          <w:color w:val="auto"/>
          <w:sz w:val="24"/>
          <w:szCs w:val="24"/>
        </w:rPr>
        <w:t>et que la demande est faite par la femme enceinte s’il s’agit d’une majeure</w:t>
      </w:r>
      <w:r w:rsidR="00346EA5">
        <w:rPr>
          <w:rFonts w:ascii="Arial" w:hAnsi="Arial" w:cs="Arial"/>
          <w:color w:val="auto"/>
          <w:sz w:val="24"/>
          <w:szCs w:val="24"/>
        </w:rPr>
        <w:t>,</w:t>
      </w:r>
      <w:r w:rsidRPr="000A0A40">
        <w:rPr>
          <w:rFonts w:ascii="Arial" w:hAnsi="Arial" w:cs="Arial"/>
          <w:color w:val="auto"/>
          <w:sz w:val="24"/>
          <w:szCs w:val="24"/>
        </w:rPr>
        <w:t xml:space="preserve"> ou par </w:t>
      </w:r>
      <w:r w:rsidRPr="000A0A40">
        <w:rPr>
          <w:rFonts w:ascii="Arial" w:hAnsi="Arial" w:cs="Arial"/>
          <w:sz w:val="24"/>
          <w:szCs w:val="24"/>
        </w:rPr>
        <w:t>ses représentants légaux s’il s’agit d’une mineure ;</w:t>
      </w:r>
    </w:p>
    <w:p w14:paraId="26F143ED" w14:textId="6BD56CB2" w:rsidR="000A0A40" w:rsidRPr="000A0A40" w:rsidRDefault="000A0A40" w:rsidP="000A0A40">
      <w:pPr>
        <w:spacing w:after="0" w:line="360" w:lineRule="auto"/>
        <w:ind w:firstLine="426"/>
        <w:contextualSpacing/>
        <w:jc w:val="both"/>
        <w:rPr>
          <w:rFonts w:ascii="Arial" w:hAnsi="Arial" w:cs="Arial"/>
          <w:sz w:val="24"/>
          <w:szCs w:val="24"/>
        </w:rPr>
      </w:pPr>
      <w:r w:rsidRPr="000A0A40">
        <w:rPr>
          <w:rFonts w:ascii="Arial" w:hAnsi="Arial" w:cs="Arial"/>
          <w:sz w:val="24"/>
          <w:szCs w:val="24"/>
        </w:rPr>
        <w:t xml:space="preserve">- </w:t>
      </w:r>
      <w:r>
        <w:rPr>
          <w:rFonts w:ascii="Arial" w:hAnsi="Arial" w:cs="Arial"/>
          <w:sz w:val="24"/>
          <w:szCs w:val="24"/>
        </w:rPr>
        <w:tab/>
      </w:r>
      <w:r w:rsidRPr="000A0A40">
        <w:rPr>
          <w:rFonts w:ascii="Arial" w:hAnsi="Arial" w:cs="Arial"/>
          <w:sz w:val="24"/>
          <w:szCs w:val="24"/>
        </w:rPr>
        <w:t>l'enfant à naître est atteint d'une affection d'une particulière gravité au moment du diagnostic.</w:t>
      </w:r>
    </w:p>
    <w:p w14:paraId="10C7A907" w14:textId="77777777" w:rsidR="000A0A40" w:rsidRPr="000A0A40" w:rsidRDefault="000A0A40" w:rsidP="000A0A40">
      <w:pPr>
        <w:spacing w:after="0" w:line="360" w:lineRule="auto"/>
        <w:contextualSpacing/>
        <w:jc w:val="both"/>
        <w:rPr>
          <w:rFonts w:ascii="Arial" w:hAnsi="Arial" w:cs="Arial"/>
          <w:sz w:val="14"/>
          <w:szCs w:val="24"/>
          <w:lang w:eastAsia="en-US"/>
        </w:rPr>
      </w:pPr>
    </w:p>
    <w:p w14:paraId="56AC216C" w14:textId="77777777" w:rsidR="000A0A40" w:rsidRPr="000A0A40" w:rsidRDefault="000A0A40" w:rsidP="000A0A40">
      <w:pPr>
        <w:spacing w:after="0" w:line="360" w:lineRule="auto"/>
        <w:contextualSpacing/>
        <w:jc w:val="both"/>
        <w:rPr>
          <w:rFonts w:ascii="Arial" w:hAnsi="Arial" w:cs="Arial"/>
          <w:sz w:val="24"/>
          <w:szCs w:val="24"/>
        </w:rPr>
      </w:pPr>
      <w:r w:rsidRPr="000A0A40">
        <w:rPr>
          <w:rFonts w:ascii="Arial" w:hAnsi="Arial" w:cs="Arial"/>
          <w:sz w:val="24"/>
          <w:szCs w:val="24"/>
          <w:lang w:eastAsia="en-US"/>
        </w:rPr>
        <w:t>En aucun cas, l'interruption volontaire de grossesse ne doit être pratiquée comme un moyen de contrôle des naissances.</w:t>
      </w:r>
    </w:p>
    <w:p w14:paraId="248B08B3" w14:textId="77777777" w:rsidR="000A0A40" w:rsidRPr="000A0A40" w:rsidRDefault="000A0A40" w:rsidP="000A0A40">
      <w:pPr>
        <w:spacing w:after="0" w:line="240" w:lineRule="auto"/>
        <w:contextualSpacing/>
        <w:jc w:val="both"/>
        <w:rPr>
          <w:rFonts w:ascii="Arial" w:hAnsi="Arial" w:cs="Arial"/>
          <w:sz w:val="24"/>
          <w:szCs w:val="24"/>
        </w:rPr>
      </w:pPr>
    </w:p>
    <w:p w14:paraId="04D9740D" w14:textId="6C44EE1D" w:rsidR="000A0A40" w:rsidRPr="000A0A40" w:rsidRDefault="000A0A40" w:rsidP="000A0A40">
      <w:pPr>
        <w:spacing w:after="0" w:line="360" w:lineRule="auto"/>
        <w:contextualSpacing/>
        <w:jc w:val="both"/>
        <w:rPr>
          <w:rFonts w:ascii="Arial" w:hAnsi="Arial" w:cs="Arial"/>
          <w:sz w:val="24"/>
          <w:szCs w:val="24"/>
        </w:rPr>
      </w:pPr>
      <w:r w:rsidRPr="000A0A40">
        <w:rPr>
          <w:rFonts w:ascii="Arial" w:hAnsi="Arial" w:cs="Arial"/>
          <w:sz w:val="24"/>
          <w:szCs w:val="24"/>
        </w:rPr>
        <w:t>Article 17-1 </w:t>
      </w:r>
    </w:p>
    <w:p w14:paraId="02BB2912" w14:textId="77777777" w:rsidR="000A0A40" w:rsidRPr="000A0A40" w:rsidRDefault="000A0A40" w:rsidP="000A0A40">
      <w:pPr>
        <w:spacing w:after="0" w:line="360" w:lineRule="auto"/>
        <w:contextualSpacing/>
        <w:jc w:val="both"/>
        <w:rPr>
          <w:rFonts w:ascii="Arial" w:hAnsi="Arial" w:cs="Arial"/>
          <w:sz w:val="24"/>
          <w:szCs w:val="24"/>
        </w:rPr>
      </w:pPr>
      <w:r w:rsidRPr="000A0A40">
        <w:rPr>
          <w:rFonts w:ascii="Arial" w:hAnsi="Arial" w:cs="Arial"/>
          <w:sz w:val="24"/>
          <w:szCs w:val="24"/>
        </w:rPr>
        <w:t>A la demande de la femme enceinte, l’interruption volontaire de grossesse peut être autorisée lorsque la grossesse est susceptible d’aggraver ou d’occasionner une situation de détresse matérielle</w:t>
      </w:r>
      <w:r w:rsidRPr="000A0A40">
        <w:rPr>
          <w:rFonts w:ascii="Arial" w:hAnsi="Arial" w:cs="Arial"/>
          <w:color w:val="auto"/>
          <w:sz w:val="24"/>
          <w:szCs w:val="24"/>
        </w:rPr>
        <w:t xml:space="preserve">, éducationnelle, professionnelle </w:t>
      </w:r>
      <w:r w:rsidRPr="000A0A40">
        <w:rPr>
          <w:rFonts w:ascii="Arial" w:hAnsi="Arial" w:cs="Arial"/>
          <w:sz w:val="24"/>
          <w:szCs w:val="24"/>
        </w:rPr>
        <w:t xml:space="preserve">ou morale incompatible avec l’intérêt de la femme et/ou de l’enfant à naître. </w:t>
      </w:r>
    </w:p>
    <w:p w14:paraId="61235B1F" w14:textId="77777777" w:rsidR="000A0A40" w:rsidRPr="000A0A40" w:rsidRDefault="000A0A40" w:rsidP="000A0A40">
      <w:pPr>
        <w:spacing w:after="0" w:line="360" w:lineRule="auto"/>
        <w:contextualSpacing/>
        <w:jc w:val="both"/>
        <w:rPr>
          <w:rFonts w:ascii="Arial" w:hAnsi="Arial" w:cs="Arial"/>
          <w:sz w:val="24"/>
          <w:szCs w:val="24"/>
        </w:rPr>
      </w:pPr>
    </w:p>
    <w:p w14:paraId="1B4EA693" w14:textId="4A412085" w:rsidR="000A0A40" w:rsidRPr="000A0A40" w:rsidRDefault="000A0A40" w:rsidP="000A0A40">
      <w:pPr>
        <w:spacing w:after="0" w:line="360" w:lineRule="auto"/>
        <w:contextualSpacing/>
        <w:jc w:val="both"/>
        <w:rPr>
          <w:rFonts w:ascii="Arial" w:hAnsi="Arial" w:cs="Arial"/>
          <w:sz w:val="24"/>
          <w:szCs w:val="24"/>
        </w:rPr>
      </w:pPr>
      <w:r w:rsidRPr="000A0A40">
        <w:rPr>
          <w:rFonts w:ascii="Arial" w:hAnsi="Arial" w:cs="Arial"/>
          <w:sz w:val="24"/>
          <w:szCs w:val="24"/>
        </w:rPr>
        <w:lastRenderedPageBreak/>
        <w:t>Article 17-2 </w:t>
      </w:r>
    </w:p>
    <w:p w14:paraId="793DB6D7" w14:textId="5C9FD8D8" w:rsidR="000A0A40" w:rsidRPr="000A0A40" w:rsidRDefault="000A0A40" w:rsidP="000A0A40">
      <w:pPr>
        <w:spacing w:after="0" w:line="360" w:lineRule="auto"/>
        <w:contextualSpacing/>
        <w:jc w:val="both"/>
        <w:rPr>
          <w:rFonts w:ascii="Arial" w:hAnsi="Arial" w:cs="Arial"/>
          <w:sz w:val="24"/>
          <w:szCs w:val="24"/>
        </w:rPr>
      </w:pPr>
      <w:r w:rsidRPr="000A0A40">
        <w:rPr>
          <w:rFonts w:ascii="Arial" w:hAnsi="Arial" w:cs="Arial"/>
          <w:sz w:val="24"/>
          <w:szCs w:val="24"/>
        </w:rPr>
        <w:t xml:space="preserve">L’interruption volontaire de grossesse envisagée en vertu de l’article 17-1 </w:t>
      </w:r>
      <w:r w:rsidR="00346EA5">
        <w:rPr>
          <w:rFonts w:ascii="Arial" w:hAnsi="Arial" w:cs="Arial"/>
          <w:sz w:val="24"/>
          <w:szCs w:val="24"/>
        </w:rPr>
        <w:t xml:space="preserve">de la présente loi </w:t>
      </w:r>
      <w:r w:rsidRPr="000A0A40">
        <w:rPr>
          <w:rFonts w:ascii="Arial" w:hAnsi="Arial" w:cs="Arial"/>
          <w:sz w:val="24"/>
          <w:szCs w:val="24"/>
        </w:rPr>
        <w:t>ne peut avoir lieu après 12 semaines d’aménorrhée.</w:t>
      </w:r>
    </w:p>
    <w:p w14:paraId="4F9C4320" w14:textId="77777777" w:rsidR="000A0A40" w:rsidRPr="000A0A40" w:rsidRDefault="000A0A40" w:rsidP="000A0A40">
      <w:pPr>
        <w:spacing w:after="0" w:line="360" w:lineRule="auto"/>
        <w:contextualSpacing/>
        <w:jc w:val="both"/>
        <w:rPr>
          <w:rFonts w:ascii="Arial" w:hAnsi="Arial" w:cs="Arial"/>
          <w:sz w:val="16"/>
          <w:szCs w:val="24"/>
        </w:rPr>
      </w:pPr>
    </w:p>
    <w:p w14:paraId="38C8078E" w14:textId="1BEC6A9B" w:rsidR="000A0A40" w:rsidRPr="000A0A40" w:rsidRDefault="000A0A40" w:rsidP="000A0A40">
      <w:pPr>
        <w:spacing w:after="0" w:line="360" w:lineRule="auto"/>
        <w:contextualSpacing/>
        <w:jc w:val="both"/>
        <w:rPr>
          <w:rFonts w:ascii="Arial" w:hAnsi="Arial" w:cs="Arial"/>
          <w:sz w:val="24"/>
          <w:szCs w:val="24"/>
        </w:rPr>
      </w:pPr>
      <w:r w:rsidRPr="000A0A40">
        <w:rPr>
          <w:rFonts w:ascii="Arial" w:hAnsi="Arial" w:cs="Arial"/>
          <w:sz w:val="24"/>
          <w:szCs w:val="24"/>
        </w:rPr>
        <w:t xml:space="preserve">Article 17-3 </w:t>
      </w:r>
    </w:p>
    <w:p w14:paraId="6CD69FC2" w14:textId="79A60FA0" w:rsidR="000A0A40" w:rsidRPr="000A0A40" w:rsidRDefault="000A0A40" w:rsidP="000A0A40">
      <w:pPr>
        <w:spacing w:after="0" w:line="360" w:lineRule="auto"/>
        <w:contextualSpacing/>
        <w:jc w:val="both"/>
        <w:rPr>
          <w:rFonts w:ascii="Arial" w:hAnsi="Arial" w:cs="Arial"/>
          <w:sz w:val="24"/>
          <w:szCs w:val="24"/>
        </w:rPr>
      </w:pPr>
      <w:r w:rsidRPr="000A0A40">
        <w:rPr>
          <w:rFonts w:ascii="Arial" w:hAnsi="Arial" w:cs="Arial"/>
          <w:sz w:val="24"/>
          <w:szCs w:val="24"/>
        </w:rPr>
        <w:t xml:space="preserve">Lorsqu’en application de l’article 17-1 </w:t>
      </w:r>
      <w:r w:rsidR="00346EA5">
        <w:rPr>
          <w:rFonts w:ascii="Arial" w:hAnsi="Arial" w:cs="Arial"/>
          <w:sz w:val="24"/>
          <w:szCs w:val="24"/>
        </w:rPr>
        <w:t xml:space="preserve">de la présente loi, </w:t>
      </w:r>
      <w:r w:rsidRPr="000A0A40">
        <w:rPr>
          <w:rFonts w:ascii="Arial" w:hAnsi="Arial" w:cs="Arial"/>
          <w:sz w:val="24"/>
          <w:szCs w:val="24"/>
        </w:rPr>
        <w:t>la femme majeure enceinte sollicite l’interruption volontaire de grossesse, elle peut s’adresser :</w:t>
      </w:r>
    </w:p>
    <w:p w14:paraId="00BBD921" w14:textId="77777777" w:rsidR="000A0A40" w:rsidRPr="000A0A40" w:rsidRDefault="000A0A40" w:rsidP="000A0A40">
      <w:pPr>
        <w:numPr>
          <w:ilvl w:val="0"/>
          <w:numId w:val="3"/>
        </w:numPr>
        <w:spacing w:after="0" w:line="360" w:lineRule="auto"/>
        <w:contextualSpacing/>
        <w:jc w:val="both"/>
        <w:rPr>
          <w:rFonts w:ascii="Arial" w:hAnsi="Arial" w:cs="Arial"/>
          <w:sz w:val="24"/>
          <w:szCs w:val="24"/>
        </w:rPr>
      </w:pPr>
      <w:proofErr w:type="gramStart"/>
      <w:r w:rsidRPr="000A0A40">
        <w:rPr>
          <w:rFonts w:ascii="Arial" w:hAnsi="Arial" w:cs="Arial"/>
          <w:sz w:val="24"/>
          <w:szCs w:val="24"/>
        </w:rPr>
        <w:t>directement</w:t>
      </w:r>
      <w:proofErr w:type="gramEnd"/>
      <w:r w:rsidRPr="000A0A40">
        <w:rPr>
          <w:rFonts w:ascii="Arial" w:hAnsi="Arial" w:cs="Arial"/>
          <w:sz w:val="24"/>
          <w:szCs w:val="24"/>
        </w:rPr>
        <w:t xml:space="preserve"> à un médecin officiant dans une structure sanitaire publique, ou dans une structure sanitaire privée compétente pour pratiquer l’interruption volontaire de grossesse ;</w:t>
      </w:r>
    </w:p>
    <w:p w14:paraId="41858002" w14:textId="77777777" w:rsidR="000A0A40" w:rsidRPr="000A0A40" w:rsidRDefault="000A0A40" w:rsidP="000A0A40">
      <w:pPr>
        <w:numPr>
          <w:ilvl w:val="0"/>
          <w:numId w:val="3"/>
        </w:numPr>
        <w:spacing w:after="0" w:line="360" w:lineRule="auto"/>
        <w:contextualSpacing/>
        <w:jc w:val="both"/>
        <w:rPr>
          <w:rFonts w:ascii="Arial" w:hAnsi="Arial" w:cs="Arial"/>
          <w:sz w:val="24"/>
          <w:szCs w:val="24"/>
        </w:rPr>
      </w:pPr>
      <w:proofErr w:type="gramStart"/>
      <w:r w:rsidRPr="000A0A40">
        <w:rPr>
          <w:rFonts w:ascii="Arial" w:hAnsi="Arial" w:cs="Arial"/>
          <w:sz w:val="24"/>
          <w:szCs w:val="24"/>
        </w:rPr>
        <w:t>ou</w:t>
      </w:r>
      <w:proofErr w:type="gramEnd"/>
      <w:r w:rsidRPr="000A0A40">
        <w:rPr>
          <w:rFonts w:ascii="Arial" w:hAnsi="Arial" w:cs="Arial"/>
          <w:sz w:val="24"/>
          <w:szCs w:val="24"/>
        </w:rPr>
        <w:t xml:space="preserve"> à un assistant social qui la réfère à une structure sanitaire compétente.</w:t>
      </w:r>
    </w:p>
    <w:p w14:paraId="72C53760" w14:textId="77777777" w:rsidR="000A0A40" w:rsidRPr="000A0A40" w:rsidRDefault="000A0A40" w:rsidP="000A0A40">
      <w:pPr>
        <w:spacing w:after="0" w:line="360" w:lineRule="auto"/>
        <w:contextualSpacing/>
        <w:jc w:val="both"/>
        <w:rPr>
          <w:rFonts w:ascii="Arial" w:hAnsi="Arial" w:cs="Arial"/>
          <w:sz w:val="14"/>
          <w:szCs w:val="24"/>
        </w:rPr>
      </w:pPr>
    </w:p>
    <w:p w14:paraId="398CAF56" w14:textId="3E82A513" w:rsidR="000A0A40" w:rsidRPr="000A0A40" w:rsidRDefault="000A0A40" w:rsidP="000A0A40">
      <w:pPr>
        <w:spacing w:after="0" w:line="360" w:lineRule="auto"/>
        <w:contextualSpacing/>
        <w:jc w:val="both"/>
        <w:rPr>
          <w:rFonts w:ascii="Arial" w:hAnsi="Arial" w:cs="Arial"/>
          <w:sz w:val="24"/>
          <w:szCs w:val="24"/>
        </w:rPr>
      </w:pPr>
      <w:r w:rsidRPr="000A0A40">
        <w:rPr>
          <w:rFonts w:ascii="Arial" w:hAnsi="Arial" w:cs="Arial"/>
          <w:sz w:val="24"/>
          <w:szCs w:val="24"/>
        </w:rPr>
        <w:t>Lorsqu’en application de la même disposition, l’interruption volontaire de grossesse est envisagée sur une femme enceinte mineure ou sur une femme enceinte majeure sous curatelle, le représentant légal se réfère soit directement à un médecin</w:t>
      </w:r>
      <w:r w:rsidR="00346EA5">
        <w:rPr>
          <w:rFonts w:ascii="Arial" w:hAnsi="Arial" w:cs="Arial"/>
          <w:sz w:val="24"/>
          <w:szCs w:val="24"/>
        </w:rPr>
        <w:t>,</w:t>
      </w:r>
      <w:r w:rsidRPr="000A0A40">
        <w:rPr>
          <w:rFonts w:ascii="Arial" w:hAnsi="Arial" w:cs="Arial"/>
          <w:sz w:val="24"/>
          <w:szCs w:val="24"/>
        </w:rPr>
        <w:t xml:space="preserve"> soit à un assistant social qui</w:t>
      </w:r>
      <w:r w:rsidR="00346EA5">
        <w:rPr>
          <w:rFonts w:ascii="Arial" w:hAnsi="Arial" w:cs="Arial"/>
          <w:sz w:val="24"/>
          <w:szCs w:val="24"/>
        </w:rPr>
        <w:t>,</w:t>
      </w:r>
      <w:r w:rsidRPr="000A0A40">
        <w:rPr>
          <w:rFonts w:ascii="Arial" w:hAnsi="Arial" w:cs="Arial"/>
          <w:sz w:val="24"/>
          <w:szCs w:val="24"/>
        </w:rPr>
        <w:t xml:space="preserve"> le cas échéant, les réfère à une structure sanitaire compétente.</w:t>
      </w:r>
    </w:p>
    <w:p w14:paraId="652F36AE" w14:textId="77777777" w:rsidR="000A0A40" w:rsidRPr="000A0A40" w:rsidRDefault="000A0A40" w:rsidP="000A0A40">
      <w:pPr>
        <w:spacing w:after="0" w:line="360" w:lineRule="auto"/>
        <w:contextualSpacing/>
        <w:jc w:val="both"/>
        <w:rPr>
          <w:rFonts w:ascii="Arial" w:hAnsi="Arial" w:cs="Arial"/>
          <w:sz w:val="24"/>
          <w:szCs w:val="24"/>
        </w:rPr>
      </w:pPr>
      <w:r w:rsidRPr="000A0A40">
        <w:rPr>
          <w:rFonts w:ascii="Arial" w:hAnsi="Arial" w:cs="Arial"/>
          <w:sz w:val="24"/>
          <w:szCs w:val="24"/>
        </w:rPr>
        <w:t xml:space="preserve">Le consentement de la mineure ou de la majeure sous curatelle est préalablement recueilli. </w:t>
      </w:r>
    </w:p>
    <w:p w14:paraId="5F519324" w14:textId="77777777" w:rsidR="000A0A40" w:rsidRPr="000A0A40" w:rsidRDefault="000A0A40" w:rsidP="000A0A40">
      <w:pPr>
        <w:spacing w:after="0" w:line="360" w:lineRule="auto"/>
        <w:contextualSpacing/>
        <w:jc w:val="both"/>
        <w:rPr>
          <w:rFonts w:ascii="Arial" w:hAnsi="Arial" w:cs="Arial"/>
          <w:sz w:val="18"/>
          <w:szCs w:val="24"/>
        </w:rPr>
      </w:pPr>
    </w:p>
    <w:p w14:paraId="5786B56D" w14:textId="0955B79F" w:rsidR="000A0A40" w:rsidRPr="000A0A40" w:rsidRDefault="000A0A40" w:rsidP="000A0A40">
      <w:pPr>
        <w:spacing w:after="0" w:line="360" w:lineRule="auto"/>
        <w:contextualSpacing/>
        <w:jc w:val="both"/>
        <w:rPr>
          <w:rFonts w:ascii="Arial" w:hAnsi="Arial" w:cs="Arial"/>
          <w:sz w:val="24"/>
          <w:szCs w:val="24"/>
        </w:rPr>
      </w:pPr>
      <w:r w:rsidRPr="000A0A40">
        <w:rPr>
          <w:rFonts w:ascii="Arial" w:hAnsi="Arial" w:cs="Arial"/>
          <w:sz w:val="24"/>
          <w:szCs w:val="24"/>
        </w:rPr>
        <w:t>Article 17-4 </w:t>
      </w:r>
    </w:p>
    <w:p w14:paraId="65EAFF45" w14:textId="4B24E050" w:rsidR="000A0A40" w:rsidRPr="000A0A40" w:rsidRDefault="000A0A40" w:rsidP="000A0A40">
      <w:pPr>
        <w:spacing w:after="0" w:line="360" w:lineRule="auto"/>
        <w:contextualSpacing/>
        <w:jc w:val="both"/>
        <w:rPr>
          <w:rFonts w:ascii="Arial" w:hAnsi="Arial" w:cs="Arial"/>
          <w:sz w:val="24"/>
          <w:szCs w:val="24"/>
        </w:rPr>
      </w:pPr>
      <w:r w:rsidRPr="000A0A40">
        <w:rPr>
          <w:rFonts w:ascii="Arial" w:hAnsi="Arial" w:cs="Arial"/>
          <w:sz w:val="24"/>
          <w:szCs w:val="24"/>
        </w:rPr>
        <w:t>Lorsque des personnes exerçant l’autorité parentale sur la mineure expriment des avis divergents, l’assistant social requis saisit</w:t>
      </w:r>
      <w:r w:rsidR="00346EA5">
        <w:rPr>
          <w:rFonts w:ascii="Arial" w:hAnsi="Arial" w:cs="Arial"/>
          <w:sz w:val="24"/>
          <w:szCs w:val="24"/>
        </w:rPr>
        <w:t>, par</w:t>
      </w:r>
      <w:r w:rsidRPr="000A0A40">
        <w:rPr>
          <w:rFonts w:ascii="Arial" w:hAnsi="Arial" w:cs="Arial"/>
          <w:sz w:val="24"/>
          <w:szCs w:val="24"/>
        </w:rPr>
        <w:t xml:space="preserve"> requête</w:t>
      </w:r>
      <w:r w:rsidR="00346EA5">
        <w:rPr>
          <w:rFonts w:ascii="Arial" w:hAnsi="Arial" w:cs="Arial"/>
          <w:sz w:val="24"/>
          <w:szCs w:val="24"/>
        </w:rPr>
        <w:t>,</w:t>
      </w:r>
      <w:r w:rsidRPr="000A0A40">
        <w:rPr>
          <w:rFonts w:ascii="Arial" w:hAnsi="Arial" w:cs="Arial"/>
          <w:sz w:val="24"/>
          <w:szCs w:val="24"/>
        </w:rPr>
        <w:t xml:space="preserve"> le juge des tutelles qui statue sous huitaine.</w:t>
      </w:r>
    </w:p>
    <w:p w14:paraId="034FF0C2" w14:textId="77777777" w:rsidR="000A0A40" w:rsidRPr="000A0A40" w:rsidRDefault="000A0A40" w:rsidP="000A0A40">
      <w:pPr>
        <w:spacing w:after="0" w:line="360" w:lineRule="auto"/>
        <w:contextualSpacing/>
        <w:jc w:val="both"/>
        <w:rPr>
          <w:rFonts w:ascii="Arial" w:hAnsi="Arial" w:cs="Arial"/>
          <w:sz w:val="16"/>
          <w:szCs w:val="24"/>
        </w:rPr>
      </w:pPr>
    </w:p>
    <w:p w14:paraId="2CD3EB2A" w14:textId="2A2590CB" w:rsidR="000A0A40" w:rsidRPr="000A0A40" w:rsidRDefault="000A0A40" w:rsidP="000A0A40">
      <w:pPr>
        <w:spacing w:after="0" w:line="360" w:lineRule="auto"/>
        <w:ind w:right="590"/>
        <w:contextualSpacing/>
        <w:jc w:val="both"/>
        <w:rPr>
          <w:rFonts w:ascii="Arial" w:hAnsi="Arial" w:cs="Arial"/>
          <w:sz w:val="24"/>
          <w:szCs w:val="24"/>
        </w:rPr>
      </w:pPr>
      <w:r w:rsidRPr="000A0A40">
        <w:rPr>
          <w:rFonts w:ascii="Arial" w:hAnsi="Arial" w:cs="Arial"/>
          <w:sz w:val="24"/>
          <w:szCs w:val="24"/>
        </w:rPr>
        <w:t xml:space="preserve">Article 17-5  </w:t>
      </w:r>
    </w:p>
    <w:p w14:paraId="42465433" w14:textId="77777777" w:rsidR="000A0A40" w:rsidRPr="000A0A40" w:rsidRDefault="000A0A40" w:rsidP="000A0A40">
      <w:pPr>
        <w:spacing w:after="0" w:line="360" w:lineRule="auto"/>
        <w:contextualSpacing/>
        <w:jc w:val="both"/>
        <w:rPr>
          <w:rFonts w:ascii="Arial" w:hAnsi="Arial" w:cs="Arial"/>
          <w:sz w:val="24"/>
          <w:szCs w:val="24"/>
        </w:rPr>
      </w:pPr>
      <w:r w:rsidRPr="000A0A40">
        <w:rPr>
          <w:rFonts w:ascii="Arial" w:hAnsi="Arial" w:cs="Arial"/>
          <w:sz w:val="24"/>
          <w:szCs w:val="24"/>
        </w:rPr>
        <w:t>La contraception d’urgence ne peut être considérée comme un procédé d’interruption volontaire de grossesse. Les médicaments ayant pour but la contraception d’urgence et non susceptibles de présenter un danger pour la santé dans les conditions normales d’emploi ne sont pas soumis à prescription obligatoire.</w:t>
      </w:r>
    </w:p>
    <w:p w14:paraId="1F190477" w14:textId="77777777" w:rsidR="000A0A40" w:rsidRPr="000A0A40" w:rsidRDefault="000A0A40" w:rsidP="000A0A40">
      <w:pPr>
        <w:spacing w:after="0" w:line="360" w:lineRule="auto"/>
        <w:contextualSpacing/>
        <w:jc w:val="both"/>
        <w:rPr>
          <w:rFonts w:ascii="Arial" w:hAnsi="Arial" w:cs="Arial"/>
          <w:sz w:val="4"/>
          <w:szCs w:val="24"/>
        </w:rPr>
      </w:pPr>
    </w:p>
    <w:p w14:paraId="1DCD1E34" w14:textId="77777777" w:rsidR="000A0A40" w:rsidRPr="000A0A40" w:rsidRDefault="000A0A40" w:rsidP="000A0A40">
      <w:pPr>
        <w:spacing w:after="0" w:line="360" w:lineRule="auto"/>
        <w:contextualSpacing/>
        <w:jc w:val="both"/>
        <w:rPr>
          <w:rFonts w:ascii="Arial" w:hAnsi="Arial" w:cs="Arial"/>
          <w:sz w:val="24"/>
          <w:szCs w:val="24"/>
        </w:rPr>
      </w:pPr>
      <w:r w:rsidRPr="000A0A40">
        <w:rPr>
          <w:rFonts w:ascii="Arial" w:hAnsi="Arial" w:cs="Arial"/>
          <w:sz w:val="24"/>
          <w:szCs w:val="24"/>
        </w:rPr>
        <w:t>Afin de prévenir une interruption volontaire de grossesse, ils peuvent également être délivrés dans les pharmacies aux mineures désirant garder le secret.</w:t>
      </w:r>
    </w:p>
    <w:p w14:paraId="610C639E" w14:textId="0FA36B8E" w:rsidR="000A0A40" w:rsidRPr="00B244F0" w:rsidRDefault="000A0A40" w:rsidP="000A0A40">
      <w:pPr>
        <w:spacing w:after="0" w:line="360" w:lineRule="auto"/>
        <w:contextualSpacing/>
        <w:jc w:val="both"/>
        <w:rPr>
          <w:rFonts w:ascii="Arial" w:hAnsi="Arial" w:cs="Arial"/>
          <w:sz w:val="2"/>
          <w:szCs w:val="24"/>
        </w:rPr>
      </w:pPr>
    </w:p>
    <w:p w14:paraId="0B61E501" w14:textId="008DCFE0" w:rsidR="000A0A40" w:rsidRDefault="000A0A40" w:rsidP="000A0A40">
      <w:pPr>
        <w:spacing w:after="0" w:line="360" w:lineRule="auto"/>
        <w:contextualSpacing/>
        <w:jc w:val="both"/>
        <w:rPr>
          <w:rFonts w:ascii="Arial" w:hAnsi="Arial" w:cs="Arial"/>
          <w:sz w:val="24"/>
          <w:szCs w:val="24"/>
        </w:rPr>
      </w:pPr>
    </w:p>
    <w:p w14:paraId="5B6C6531" w14:textId="061BDD26" w:rsidR="00B244F0" w:rsidRDefault="00B244F0" w:rsidP="000A0A40">
      <w:pPr>
        <w:spacing w:after="0" w:line="360" w:lineRule="auto"/>
        <w:contextualSpacing/>
        <w:jc w:val="both"/>
        <w:rPr>
          <w:rFonts w:ascii="Arial" w:hAnsi="Arial" w:cs="Arial"/>
          <w:sz w:val="24"/>
          <w:szCs w:val="24"/>
        </w:rPr>
      </w:pPr>
    </w:p>
    <w:p w14:paraId="75FFAD87" w14:textId="77777777" w:rsidR="00B244F0" w:rsidRPr="000A0A40" w:rsidRDefault="00B244F0" w:rsidP="000A0A40">
      <w:pPr>
        <w:spacing w:after="0" w:line="360" w:lineRule="auto"/>
        <w:contextualSpacing/>
        <w:jc w:val="both"/>
        <w:rPr>
          <w:rFonts w:ascii="Arial" w:hAnsi="Arial" w:cs="Arial"/>
          <w:sz w:val="24"/>
          <w:szCs w:val="24"/>
        </w:rPr>
      </w:pPr>
    </w:p>
    <w:p w14:paraId="33567D1D" w14:textId="36D64BA3" w:rsidR="000A0A40" w:rsidRPr="000A0A40" w:rsidRDefault="000A0A40" w:rsidP="000A0A40">
      <w:pPr>
        <w:spacing w:after="0" w:line="360" w:lineRule="auto"/>
        <w:contextualSpacing/>
        <w:jc w:val="both"/>
        <w:rPr>
          <w:rFonts w:ascii="Arial" w:hAnsi="Arial" w:cs="Arial"/>
          <w:sz w:val="24"/>
          <w:szCs w:val="24"/>
        </w:rPr>
      </w:pPr>
      <w:r w:rsidRPr="000A0A40">
        <w:rPr>
          <w:rFonts w:ascii="Arial" w:hAnsi="Arial" w:cs="Arial"/>
          <w:sz w:val="24"/>
          <w:szCs w:val="24"/>
        </w:rPr>
        <w:lastRenderedPageBreak/>
        <w:t>Article 17-6 </w:t>
      </w:r>
    </w:p>
    <w:p w14:paraId="180A9DC6" w14:textId="6314FF85" w:rsidR="000A0A40" w:rsidRPr="000A0A40" w:rsidRDefault="000A0A40" w:rsidP="000A0A40">
      <w:pPr>
        <w:spacing w:after="0" w:line="360" w:lineRule="auto"/>
        <w:contextualSpacing/>
        <w:jc w:val="both"/>
        <w:rPr>
          <w:rFonts w:ascii="Arial" w:hAnsi="Arial" w:cs="Arial"/>
          <w:sz w:val="24"/>
          <w:szCs w:val="24"/>
        </w:rPr>
      </w:pPr>
      <w:r w:rsidRPr="000A0A40">
        <w:rPr>
          <w:rFonts w:ascii="Arial" w:hAnsi="Arial" w:cs="Arial"/>
          <w:sz w:val="24"/>
          <w:szCs w:val="24"/>
        </w:rPr>
        <w:t>Un décret pris en Conseil des Ministres précise les modalités de prise en charge des cas d’interruption volontaire de grossesse</w:t>
      </w:r>
      <w:r>
        <w:rPr>
          <w:rFonts w:ascii="Arial" w:hAnsi="Arial" w:cs="Arial"/>
          <w:sz w:val="24"/>
          <w:szCs w:val="24"/>
        </w:rPr>
        <w:t> </w:t>
      </w:r>
      <w:r w:rsidRPr="000A0A40">
        <w:rPr>
          <w:rFonts w:ascii="Arial" w:hAnsi="Arial" w:cs="Arial"/>
          <w:b/>
          <w:sz w:val="24"/>
          <w:szCs w:val="24"/>
        </w:rPr>
        <w:t>»</w:t>
      </w:r>
      <w:r>
        <w:rPr>
          <w:rFonts w:ascii="Arial" w:hAnsi="Arial" w:cs="Arial"/>
          <w:sz w:val="24"/>
          <w:szCs w:val="24"/>
        </w:rPr>
        <w:t>.</w:t>
      </w:r>
    </w:p>
    <w:p w14:paraId="6A537F68" w14:textId="77777777" w:rsidR="000A0A40" w:rsidRPr="000A0A40" w:rsidRDefault="000A0A40" w:rsidP="000A0A40">
      <w:pPr>
        <w:spacing w:after="0" w:line="360" w:lineRule="auto"/>
        <w:contextualSpacing/>
        <w:jc w:val="both"/>
        <w:rPr>
          <w:rFonts w:ascii="Arial" w:hAnsi="Arial" w:cs="Arial"/>
          <w:sz w:val="20"/>
          <w:szCs w:val="24"/>
        </w:rPr>
      </w:pPr>
    </w:p>
    <w:p w14:paraId="204BA7C1" w14:textId="4F20F8FD" w:rsidR="000A0A40" w:rsidRPr="000A0A40" w:rsidRDefault="00B244F0" w:rsidP="000A0A40">
      <w:pPr>
        <w:spacing w:after="0" w:line="360" w:lineRule="auto"/>
        <w:ind w:right="590"/>
        <w:contextualSpacing/>
        <w:jc w:val="both"/>
        <w:rPr>
          <w:rFonts w:ascii="Arial" w:hAnsi="Arial" w:cs="Arial"/>
          <w:sz w:val="24"/>
          <w:szCs w:val="24"/>
        </w:rPr>
      </w:pPr>
      <w:r w:rsidRPr="00B244F0">
        <w:rPr>
          <w:rFonts w:ascii="Arial" w:hAnsi="Arial" w:cs="Arial"/>
          <w:b/>
          <w:sz w:val="24"/>
          <w:szCs w:val="24"/>
        </w:rPr>
        <w:t>«</w:t>
      </w:r>
      <w:r>
        <w:rPr>
          <w:rFonts w:ascii="Arial" w:hAnsi="Arial" w:cs="Arial"/>
          <w:sz w:val="24"/>
          <w:szCs w:val="24"/>
        </w:rPr>
        <w:t> </w:t>
      </w:r>
      <w:r w:rsidR="000A0A40" w:rsidRPr="000A0A40">
        <w:rPr>
          <w:rFonts w:ascii="Arial" w:hAnsi="Arial" w:cs="Arial"/>
          <w:sz w:val="24"/>
          <w:szCs w:val="24"/>
        </w:rPr>
        <w:t>Article 19-1 </w:t>
      </w:r>
    </w:p>
    <w:p w14:paraId="116F4AF8" w14:textId="77777777" w:rsidR="000A0A40" w:rsidRPr="000A0A40" w:rsidRDefault="000A0A40" w:rsidP="000A0A40">
      <w:pPr>
        <w:spacing w:after="0" w:line="360" w:lineRule="auto"/>
        <w:ind w:right="590"/>
        <w:contextualSpacing/>
        <w:jc w:val="both"/>
        <w:rPr>
          <w:rFonts w:ascii="Arial" w:hAnsi="Arial" w:cs="Arial"/>
          <w:sz w:val="24"/>
          <w:szCs w:val="24"/>
        </w:rPr>
      </w:pPr>
      <w:r w:rsidRPr="000A0A40">
        <w:rPr>
          <w:rFonts w:ascii="Arial" w:hAnsi="Arial" w:cs="Arial"/>
          <w:sz w:val="24"/>
          <w:szCs w:val="24"/>
        </w:rPr>
        <w:t>Est puni des peines prévues à l’article 519 du Code pénal, le fait de proposer ses services pour réaliser une interruption volontaire de grossesse, en public, en réunion ou par la propagation d’écrits.</w:t>
      </w:r>
    </w:p>
    <w:p w14:paraId="759BB3E1" w14:textId="77777777" w:rsidR="000A0A40" w:rsidRPr="000A0A40" w:rsidRDefault="000A0A40" w:rsidP="000A0A40">
      <w:pPr>
        <w:spacing w:after="0" w:line="360" w:lineRule="auto"/>
        <w:ind w:right="590"/>
        <w:contextualSpacing/>
        <w:jc w:val="both"/>
        <w:rPr>
          <w:rFonts w:ascii="Arial" w:hAnsi="Arial" w:cs="Arial"/>
          <w:sz w:val="6"/>
          <w:szCs w:val="24"/>
        </w:rPr>
      </w:pPr>
    </w:p>
    <w:p w14:paraId="7150A9E2" w14:textId="77777777" w:rsidR="000A0A40" w:rsidRPr="000A0A40" w:rsidRDefault="000A0A40" w:rsidP="000A0A40">
      <w:pPr>
        <w:spacing w:after="0" w:line="360" w:lineRule="auto"/>
        <w:ind w:right="590"/>
        <w:contextualSpacing/>
        <w:jc w:val="both"/>
        <w:rPr>
          <w:rFonts w:ascii="Arial" w:hAnsi="Arial" w:cs="Arial"/>
          <w:sz w:val="24"/>
          <w:szCs w:val="24"/>
        </w:rPr>
      </w:pPr>
      <w:r w:rsidRPr="000A0A40">
        <w:rPr>
          <w:rFonts w:ascii="Arial" w:hAnsi="Arial" w:cs="Arial"/>
          <w:sz w:val="24"/>
          <w:szCs w:val="24"/>
        </w:rPr>
        <w:t>Les mêmes peines seront appliquées à ceux qui font la promotion de moyens, objets et procédés relatifs à l’interruption volontaire de grossesse.</w:t>
      </w:r>
    </w:p>
    <w:p w14:paraId="3E9239B7" w14:textId="77777777" w:rsidR="000A0A40" w:rsidRPr="000A0A40" w:rsidRDefault="000A0A40" w:rsidP="000A0A40">
      <w:pPr>
        <w:spacing w:after="0" w:line="360" w:lineRule="auto"/>
        <w:ind w:right="590"/>
        <w:contextualSpacing/>
        <w:jc w:val="both"/>
        <w:rPr>
          <w:rFonts w:ascii="Arial" w:hAnsi="Arial" w:cs="Arial"/>
          <w:sz w:val="14"/>
          <w:szCs w:val="24"/>
        </w:rPr>
      </w:pPr>
    </w:p>
    <w:p w14:paraId="0ABCE9A4" w14:textId="38BB7708" w:rsidR="000A0A40" w:rsidRPr="000A0A40" w:rsidRDefault="000A0A40" w:rsidP="000A0A40">
      <w:pPr>
        <w:spacing w:after="0" w:line="360" w:lineRule="auto"/>
        <w:ind w:right="590"/>
        <w:contextualSpacing/>
        <w:jc w:val="both"/>
        <w:rPr>
          <w:rFonts w:ascii="Arial" w:hAnsi="Arial" w:cs="Arial"/>
          <w:sz w:val="24"/>
          <w:szCs w:val="24"/>
        </w:rPr>
      </w:pPr>
      <w:r w:rsidRPr="000A0A40">
        <w:rPr>
          <w:rFonts w:ascii="Arial" w:hAnsi="Arial" w:cs="Arial"/>
          <w:sz w:val="24"/>
          <w:szCs w:val="24"/>
        </w:rPr>
        <w:t xml:space="preserve">Sont également passibles des peines prévues à l’article 519 du Code pénal, les médecins et assistants sociaux qui auront méconnu l’une quelconque des obligations qui leur incombe aux termes des dispositions </w:t>
      </w:r>
      <w:proofErr w:type="gramStart"/>
      <w:r w:rsidRPr="000A0A40">
        <w:rPr>
          <w:rFonts w:ascii="Arial" w:hAnsi="Arial" w:cs="Arial"/>
          <w:sz w:val="24"/>
          <w:szCs w:val="24"/>
        </w:rPr>
        <w:t>de la présente loi relatives</w:t>
      </w:r>
      <w:proofErr w:type="gramEnd"/>
      <w:r w:rsidRPr="000A0A40">
        <w:rPr>
          <w:rFonts w:ascii="Arial" w:hAnsi="Arial" w:cs="Arial"/>
          <w:sz w:val="24"/>
          <w:szCs w:val="24"/>
        </w:rPr>
        <w:t xml:space="preserve"> à l’interruption volontaire de grossesse</w:t>
      </w:r>
      <w:r w:rsidR="00B244F0">
        <w:rPr>
          <w:rFonts w:ascii="Arial" w:hAnsi="Arial" w:cs="Arial"/>
          <w:sz w:val="24"/>
          <w:szCs w:val="24"/>
        </w:rPr>
        <w:t> </w:t>
      </w:r>
      <w:r w:rsidR="00B244F0" w:rsidRPr="00B244F0">
        <w:rPr>
          <w:rFonts w:ascii="Arial" w:hAnsi="Arial" w:cs="Arial"/>
          <w:b/>
          <w:sz w:val="24"/>
          <w:szCs w:val="24"/>
        </w:rPr>
        <w:t>»</w:t>
      </w:r>
      <w:r w:rsidRPr="000A0A40">
        <w:rPr>
          <w:rFonts w:ascii="Arial" w:hAnsi="Arial" w:cs="Arial"/>
          <w:sz w:val="24"/>
          <w:szCs w:val="24"/>
        </w:rPr>
        <w:t>.</w:t>
      </w:r>
    </w:p>
    <w:p w14:paraId="0C5BE8FC" w14:textId="77777777" w:rsidR="000A0A40" w:rsidRPr="000A0A40" w:rsidRDefault="000A0A40" w:rsidP="000A0A40">
      <w:pPr>
        <w:spacing w:after="0" w:line="360" w:lineRule="auto"/>
        <w:ind w:right="590"/>
        <w:contextualSpacing/>
        <w:jc w:val="both"/>
        <w:rPr>
          <w:rFonts w:ascii="Arial" w:hAnsi="Arial" w:cs="Arial"/>
          <w:sz w:val="24"/>
          <w:szCs w:val="24"/>
        </w:rPr>
      </w:pPr>
    </w:p>
    <w:p w14:paraId="3D05CC10" w14:textId="77777777" w:rsidR="000A0A40" w:rsidRPr="000A0A40" w:rsidRDefault="000A0A40" w:rsidP="000A0A40">
      <w:pPr>
        <w:spacing w:after="0" w:line="360" w:lineRule="auto"/>
        <w:ind w:right="590"/>
        <w:contextualSpacing/>
        <w:jc w:val="both"/>
        <w:rPr>
          <w:rFonts w:ascii="Arial" w:hAnsi="Arial" w:cs="Arial"/>
          <w:b/>
          <w:bCs/>
          <w:sz w:val="24"/>
          <w:szCs w:val="24"/>
        </w:rPr>
      </w:pPr>
      <w:r w:rsidRPr="000A0A40">
        <w:rPr>
          <w:rFonts w:ascii="Arial" w:hAnsi="Arial" w:cs="Arial"/>
          <w:b/>
          <w:bCs/>
          <w:sz w:val="24"/>
          <w:szCs w:val="24"/>
        </w:rPr>
        <w:t>Article 2</w:t>
      </w:r>
    </w:p>
    <w:p w14:paraId="2272445A" w14:textId="75246966" w:rsidR="000A0A40" w:rsidRPr="000A0A40" w:rsidRDefault="000A0A40" w:rsidP="000A0A40">
      <w:pPr>
        <w:spacing w:after="0" w:line="360" w:lineRule="auto"/>
        <w:ind w:right="590"/>
        <w:contextualSpacing/>
        <w:jc w:val="both"/>
        <w:rPr>
          <w:rFonts w:ascii="Arial" w:hAnsi="Arial" w:cs="Arial"/>
          <w:sz w:val="24"/>
          <w:szCs w:val="24"/>
        </w:rPr>
      </w:pPr>
      <w:r w:rsidRPr="000A0A40">
        <w:rPr>
          <w:rFonts w:ascii="Arial" w:hAnsi="Arial" w:cs="Arial"/>
          <w:sz w:val="24"/>
          <w:szCs w:val="24"/>
        </w:rPr>
        <w:t>La présente loi</w:t>
      </w:r>
      <w:r w:rsidR="00851ABF">
        <w:rPr>
          <w:rFonts w:ascii="Arial" w:hAnsi="Arial" w:cs="Arial"/>
          <w:sz w:val="24"/>
          <w:szCs w:val="24"/>
        </w:rPr>
        <w:t>,</w:t>
      </w:r>
      <w:r w:rsidRPr="000A0A40">
        <w:rPr>
          <w:rFonts w:ascii="Arial" w:hAnsi="Arial" w:cs="Arial"/>
          <w:sz w:val="24"/>
          <w:szCs w:val="24"/>
        </w:rPr>
        <w:t xml:space="preserve"> qui abroge toutes dispositions contraires</w:t>
      </w:r>
      <w:r w:rsidR="00346EA5">
        <w:rPr>
          <w:rFonts w:ascii="Arial" w:hAnsi="Arial" w:cs="Arial"/>
          <w:sz w:val="24"/>
          <w:szCs w:val="24"/>
        </w:rPr>
        <w:t xml:space="preserve">, </w:t>
      </w:r>
      <w:proofErr w:type="spellStart"/>
      <w:r w:rsidR="00346EA5" w:rsidRPr="00346EA5">
        <w:rPr>
          <w:rFonts w:ascii="Arial" w:hAnsi="Arial" w:cs="Arial"/>
          <w:color w:val="auto"/>
          <w:sz w:val="24"/>
          <w:szCs w:val="24"/>
          <w:lang w:val="es-CR" w:eastAsia="en-US"/>
        </w:rPr>
        <w:t>notamment</w:t>
      </w:r>
      <w:proofErr w:type="spellEnd"/>
      <w:r w:rsidR="00346EA5" w:rsidRPr="00346EA5">
        <w:rPr>
          <w:rFonts w:ascii="Arial" w:hAnsi="Arial" w:cs="Arial"/>
          <w:color w:val="auto"/>
          <w:sz w:val="24"/>
          <w:szCs w:val="24"/>
          <w:lang w:val="es-CR" w:eastAsia="en-US"/>
        </w:rPr>
        <w:t xml:space="preserve"> </w:t>
      </w:r>
      <w:bookmarkStart w:id="1" w:name="_GoBack"/>
      <w:proofErr w:type="spellStart"/>
      <w:r w:rsidR="00851ABF">
        <w:rPr>
          <w:rFonts w:ascii="Arial" w:hAnsi="Arial" w:cs="Arial"/>
          <w:color w:val="auto"/>
          <w:sz w:val="24"/>
          <w:szCs w:val="24"/>
          <w:lang w:val="es-CR" w:eastAsia="en-US"/>
        </w:rPr>
        <w:t>celles</w:t>
      </w:r>
      <w:bookmarkEnd w:id="1"/>
      <w:proofErr w:type="spellEnd"/>
      <w:r w:rsidR="00851ABF">
        <w:rPr>
          <w:rFonts w:ascii="Arial" w:hAnsi="Arial" w:cs="Arial"/>
          <w:color w:val="auto"/>
          <w:sz w:val="24"/>
          <w:szCs w:val="24"/>
          <w:lang w:val="es-CR" w:eastAsia="en-US"/>
        </w:rPr>
        <w:t xml:space="preserve"> </w:t>
      </w:r>
      <w:r w:rsidR="00346EA5" w:rsidRPr="00346EA5">
        <w:rPr>
          <w:rFonts w:ascii="Arial" w:hAnsi="Arial" w:cs="Arial"/>
          <w:color w:val="auto"/>
          <w:sz w:val="24"/>
          <w:szCs w:val="24"/>
          <w:lang w:val="es-CR" w:eastAsia="en-US"/>
        </w:rPr>
        <w:t xml:space="preserve">de la </w:t>
      </w:r>
      <w:proofErr w:type="spellStart"/>
      <w:r w:rsidR="00346EA5" w:rsidRPr="00346EA5">
        <w:rPr>
          <w:rFonts w:ascii="Arial" w:hAnsi="Arial" w:cs="Arial"/>
          <w:color w:val="auto"/>
          <w:sz w:val="24"/>
          <w:szCs w:val="24"/>
          <w:lang w:val="es-CR" w:eastAsia="en-US"/>
        </w:rPr>
        <w:t>loi</w:t>
      </w:r>
      <w:proofErr w:type="spellEnd"/>
      <w:r w:rsidR="00346EA5" w:rsidRPr="00346EA5">
        <w:rPr>
          <w:rFonts w:ascii="Arial" w:hAnsi="Arial" w:cs="Arial"/>
          <w:color w:val="auto"/>
          <w:sz w:val="24"/>
          <w:szCs w:val="24"/>
          <w:lang w:val="es-CR" w:eastAsia="en-US"/>
        </w:rPr>
        <w:t xml:space="preserve"> n° 2015-08 du 08 </w:t>
      </w:r>
      <w:proofErr w:type="spellStart"/>
      <w:r w:rsidR="00346EA5" w:rsidRPr="00346EA5">
        <w:rPr>
          <w:rFonts w:ascii="Arial" w:hAnsi="Arial" w:cs="Arial"/>
          <w:color w:val="auto"/>
          <w:sz w:val="24"/>
          <w:szCs w:val="24"/>
          <w:lang w:val="es-CR" w:eastAsia="en-US"/>
        </w:rPr>
        <w:t>décembre</w:t>
      </w:r>
      <w:proofErr w:type="spellEnd"/>
      <w:r w:rsidR="00346EA5" w:rsidRPr="00346EA5">
        <w:rPr>
          <w:rFonts w:ascii="Arial" w:hAnsi="Arial" w:cs="Arial"/>
          <w:color w:val="auto"/>
          <w:sz w:val="24"/>
          <w:szCs w:val="24"/>
          <w:lang w:val="es-CR" w:eastAsia="en-US"/>
        </w:rPr>
        <w:t xml:space="preserve"> 2015 </w:t>
      </w:r>
      <w:proofErr w:type="spellStart"/>
      <w:r w:rsidR="00346EA5" w:rsidRPr="00346EA5">
        <w:rPr>
          <w:rFonts w:ascii="Arial" w:hAnsi="Arial" w:cs="Arial"/>
          <w:color w:val="auto"/>
          <w:sz w:val="24"/>
          <w:szCs w:val="24"/>
          <w:lang w:val="es-CR" w:eastAsia="en-US"/>
        </w:rPr>
        <w:t>portant</w:t>
      </w:r>
      <w:proofErr w:type="spellEnd"/>
      <w:r w:rsidR="00346EA5" w:rsidRPr="00346EA5">
        <w:rPr>
          <w:rFonts w:ascii="Arial" w:hAnsi="Arial" w:cs="Arial"/>
          <w:color w:val="auto"/>
          <w:sz w:val="24"/>
          <w:szCs w:val="24"/>
          <w:lang w:val="es-CR" w:eastAsia="en-US"/>
        </w:rPr>
        <w:t xml:space="preserve"> </w:t>
      </w:r>
      <w:proofErr w:type="spellStart"/>
      <w:r w:rsidR="00346EA5" w:rsidRPr="00346EA5">
        <w:rPr>
          <w:rFonts w:ascii="Arial" w:hAnsi="Arial" w:cs="Arial"/>
          <w:color w:val="auto"/>
          <w:sz w:val="24"/>
          <w:szCs w:val="24"/>
          <w:lang w:val="es-CR" w:eastAsia="en-US"/>
        </w:rPr>
        <w:t>code</w:t>
      </w:r>
      <w:proofErr w:type="spellEnd"/>
      <w:r w:rsidR="00346EA5" w:rsidRPr="00346EA5">
        <w:rPr>
          <w:rFonts w:ascii="Arial" w:hAnsi="Arial" w:cs="Arial"/>
          <w:color w:val="auto"/>
          <w:sz w:val="24"/>
          <w:szCs w:val="24"/>
          <w:lang w:val="es-CR" w:eastAsia="en-US"/>
        </w:rPr>
        <w:t xml:space="preserve"> de </w:t>
      </w:r>
      <w:proofErr w:type="spellStart"/>
      <w:r w:rsidR="00346EA5" w:rsidRPr="00346EA5">
        <w:rPr>
          <w:rFonts w:ascii="Arial" w:hAnsi="Arial" w:cs="Arial"/>
          <w:color w:val="auto"/>
          <w:sz w:val="24"/>
          <w:szCs w:val="24"/>
          <w:lang w:val="es-CR" w:eastAsia="en-US"/>
        </w:rPr>
        <w:t>l’enfant</w:t>
      </w:r>
      <w:proofErr w:type="spellEnd"/>
      <w:r w:rsidR="00346EA5" w:rsidRPr="00346EA5">
        <w:rPr>
          <w:rFonts w:ascii="Arial" w:hAnsi="Arial" w:cs="Arial"/>
          <w:color w:val="auto"/>
          <w:sz w:val="24"/>
          <w:szCs w:val="24"/>
          <w:lang w:val="es-CR" w:eastAsia="en-US"/>
        </w:rPr>
        <w:t xml:space="preserve"> en </w:t>
      </w:r>
      <w:proofErr w:type="spellStart"/>
      <w:r w:rsidR="00346EA5" w:rsidRPr="00346EA5">
        <w:rPr>
          <w:rFonts w:ascii="Arial" w:hAnsi="Arial" w:cs="Arial"/>
          <w:color w:val="auto"/>
          <w:sz w:val="24"/>
          <w:szCs w:val="24"/>
          <w:lang w:val="es-CR" w:eastAsia="en-US"/>
        </w:rPr>
        <w:t>République</w:t>
      </w:r>
      <w:proofErr w:type="spellEnd"/>
      <w:r w:rsidR="00346EA5" w:rsidRPr="00346EA5">
        <w:rPr>
          <w:rFonts w:ascii="Arial" w:hAnsi="Arial" w:cs="Arial"/>
          <w:color w:val="auto"/>
          <w:sz w:val="24"/>
          <w:szCs w:val="24"/>
          <w:lang w:val="es-CR" w:eastAsia="en-US"/>
        </w:rPr>
        <w:t xml:space="preserve"> du </w:t>
      </w:r>
      <w:proofErr w:type="spellStart"/>
      <w:r w:rsidR="00346EA5" w:rsidRPr="00346EA5">
        <w:rPr>
          <w:rFonts w:ascii="Arial" w:hAnsi="Arial" w:cs="Arial"/>
          <w:color w:val="auto"/>
          <w:sz w:val="24"/>
          <w:szCs w:val="24"/>
          <w:lang w:val="es-CR" w:eastAsia="en-US"/>
        </w:rPr>
        <w:t>Bénin</w:t>
      </w:r>
      <w:proofErr w:type="spellEnd"/>
      <w:r w:rsidR="00346EA5">
        <w:rPr>
          <w:rFonts w:ascii="Arial" w:hAnsi="Arial" w:cs="Arial"/>
          <w:color w:val="auto"/>
          <w:sz w:val="24"/>
          <w:szCs w:val="24"/>
          <w:lang w:val="es-CR" w:eastAsia="en-US"/>
        </w:rPr>
        <w:t>,</w:t>
      </w:r>
      <w:r w:rsidRPr="000A0A40">
        <w:rPr>
          <w:rFonts w:ascii="Arial" w:hAnsi="Arial" w:cs="Arial"/>
          <w:sz w:val="24"/>
          <w:szCs w:val="24"/>
        </w:rPr>
        <w:t xml:space="preserve"> sera exécutée comme </w:t>
      </w:r>
      <w:r>
        <w:rPr>
          <w:rFonts w:ascii="Arial" w:hAnsi="Arial" w:cs="Arial"/>
          <w:sz w:val="24"/>
          <w:szCs w:val="24"/>
        </w:rPr>
        <w:t>L</w:t>
      </w:r>
      <w:r w:rsidRPr="000A0A40">
        <w:rPr>
          <w:rFonts w:ascii="Arial" w:hAnsi="Arial" w:cs="Arial"/>
          <w:sz w:val="24"/>
          <w:szCs w:val="24"/>
        </w:rPr>
        <w:t>oi de l’État.</w:t>
      </w:r>
    </w:p>
    <w:p w14:paraId="1E29FF2C" w14:textId="77777777" w:rsidR="000A0A40" w:rsidRDefault="000A0A40" w:rsidP="00EB1A48">
      <w:pPr>
        <w:spacing w:after="0" w:line="360" w:lineRule="auto"/>
        <w:ind w:right="590"/>
        <w:jc w:val="both"/>
        <w:rPr>
          <w:rFonts w:ascii="Arial" w:hAnsi="Arial" w:cs="Arial"/>
          <w:b/>
          <w:bCs/>
          <w:sz w:val="24"/>
          <w:szCs w:val="24"/>
        </w:rPr>
      </w:pPr>
    </w:p>
    <w:p w14:paraId="73C30D44" w14:textId="65C0DE21" w:rsidR="00E20020" w:rsidRPr="00EB1A48" w:rsidRDefault="00E20020" w:rsidP="00E20020">
      <w:pPr>
        <w:spacing w:line="276" w:lineRule="auto"/>
        <w:ind w:left="4248" w:firstLine="708"/>
        <w:rPr>
          <w:rFonts w:ascii="Arial" w:hAnsi="Arial" w:cs="Arial"/>
          <w:sz w:val="24"/>
        </w:rPr>
      </w:pPr>
      <w:r w:rsidRPr="00EB1A48">
        <w:rPr>
          <w:rFonts w:ascii="Arial" w:hAnsi="Arial" w:cs="Arial"/>
          <w:sz w:val="24"/>
        </w:rPr>
        <w:t xml:space="preserve">Fait à Porto-Novo, </w:t>
      </w:r>
      <w:r w:rsidR="00EB1A48">
        <w:rPr>
          <w:rFonts w:ascii="Arial" w:hAnsi="Arial" w:cs="Arial"/>
          <w:sz w:val="24"/>
        </w:rPr>
        <w:t>le</w:t>
      </w:r>
    </w:p>
    <w:p w14:paraId="1CE0E75C" w14:textId="17D9B4B6" w:rsidR="00E20020" w:rsidRPr="00EB1A48" w:rsidRDefault="00E20020" w:rsidP="00E20020">
      <w:pPr>
        <w:spacing w:line="276" w:lineRule="auto"/>
        <w:ind w:left="4248"/>
        <w:jc w:val="center"/>
        <w:rPr>
          <w:rFonts w:ascii="Arial" w:hAnsi="Arial" w:cs="Arial"/>
          <w:sz w:val="24"/>
        </w:rPr>
      </w:pPr>
      <w:r w:rsidRPr="00EB1A48">
        <w:rPr>
          <w:rFonts w:ascii="Arial" w:hAnsi="Arial" w:cs="Arial"/>
          <w:sz w:val="24"/>
        </w:rPr>
        <w:t xml:space="preserve">Le Président de l’Assemblée </w:t>
      </w:r>
      <w:r w:rsidR="00EB1A48">
        <w:rPr>
          <w:rFonts w:ascii="Arial" w:hAnsi="Arial" w:cs="Arial"/>
          <w:sz w:val="24"/>
        </w:rPr>
        <w:t>n</w:t>
      </w:r>
      <w:r w:rsidRPr="00EB1A48">
        <w:rPr>
          <w:rFonts w:ascii="Arial" w:hAnsi="Arial" w:cs="Arial"/>
          <w:sz w:val="24"/>
        </w:rPr>
        <w:t>ationale</w:t>
      </w:r>
      <w:r w:rsidR="00EB1A48">
        <w:rPr>
          <w:rFonts w:ascii="Arial" w:hAnsi="Arial" w:cs="Arial"/>
          <w:sz w:val="24"/>
        </w:rPr>
        <w:t>,</w:t>
      </w:r>
    </w:p>
    <w:p w14:paraId="7B187F6C" w14:textId="77777777" w:rsidR="00E20020" w:rsidRPr="00E20020" w:rsidRDefault="00E20020" w:rsidP="00E20020">
      <w:pPr>
        <w:spacing w:line="276" w:lineRule="auto"/>
        <w:jc w:val="center"/>
        <w:rPr>
          <w:rFonts w:ascii="Arial" w:hAnsi="Arial" w:cs="Arial"/>
        </w:rPr>
      </w:pPr>
    </w:p>
    <w:p w14:paraId="75DD4B9E" w14:textId="77777777" w:rsidR="00E20020" w:rsidRPr="00E20020" w:rsidRDefault="00E20020" w:rsidP="00E20020">
      <w:pPr>
        <w:spacing w:line="276" w:lineRule="auto"/>
        <w:jc w:val="center"/>
        <w:rPr>
          <w:rFonts w:ascii="Arial" w:hAnsi="Arial" w:cs="Arial"/>
        </w:rPr>
      </w:pPr>
    </w:p>
    <w:p w14:paraId="45AAD021" w14:textId="77777777" w:rsidR="00E20020" w:rsidRPr="00E20020" w:rsidRDefault="00E20020" w:rsidP="00E20020">
      <w:pPr>
        <w:spacing w:line="276" w:lineRule="auto"/>
        <w:jc w:val="center"/>
        <w:rPr>
          <w:rFonts w:ascii="Arial" w:hAnsi="Arial" w:cs="Arial"/>
        </w:rPr>
      </w:pPr>
    </w:p>
    <w:p w14:paraId="40603679" w14:textId="43DD4482" w:rsidR="004B44C8" w:rsidRPr="00EB1A48" w:rsidRDefault="00E20020" w:rsidP="00EB1A48">
      <w:pPr>
        <w:spacing w:before="100" w:beforeAutospacing="1" w:after="100" w:afterAutospacing="1" w:line="276" w:lineRule="auto"/>
        <w:ind w:left="3540" w:firstLine="708"/>
        <w:jc w:val="center"/>
        <w:rPr>
          <w:rFonts w:ascii="Arial" w:hAnsi="Arial" w:cs="Arial"/>
          <w:b/>
          <w:sz w:val="28"/>
          <w:szCs w:val="24"/>
        </w:rPr>
      </w:pPr>
      <w:r w:rsidRPr="00EB1A48">
        <w:rPr>
          <w:rFonts w:ascii="Arial" w:hAnsi="Arial" w:cs="Arial"/>
          <w:b/>
          <w:sz w:val="24"/>
        </w:rPr>
        <w:t xml:space="preserve">Louis </w:t>
      </w:r>
      <w:proofErr w:type="spellStart"/>
      <w:r w:rsidRPr="00EB1A48">
        <w:rPr>
          <w:rFonts w:ascii="Arial" w:hAnsi="Arial" w:cs="Arial"/>
          <w:b/>
          <w:sz w:val="24"/>
        </w:rPr>
        <w:t>Gbèhounou</w:t>
      </w:r>
      <w:proofErr w:type="spellEnd"/>
      <w:r w:rsidRPr="00EB1A48">
        <w:rPr>
          <w:rFonts w:ascii="Arial" w:hAnsi="Arial" w:cs="Arial"/>
          <w:b/>
          <w:sz w:val="24"/>
        </w:rPr>
        <w:t xml:space="preserve"> </w:t>
      </w:r>
      <w:proofErr w:type="gramStart"/>
      <w:r w:rsidRPr="00EB1A48">
        <w:rPr>
          <w:rFonts w:ascii="Arial" w:hAnsi="Arial" w:cs="Arial"/>
          <w:b/>
          <w:sz w:val="24"/>
        </w:rPr>
        <w:t>VLAVONOU.-</w:t>
      </w:r>
      <w:proofErr w:type="gramEnd"/>
    </w:p>
    <w:sectPr w:rsidR="004B44C8" w:rsidRPr="00EB1A48" w:rsidSect="00CC4C30">
      <w:footerReference w:type="default" r:id="rId8"/>
      <w:pgSz w:w="11534" w:h="16495"/>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66C56" w14:textId="77777777" w:rsidR="00961E2D" w:rsidRDefault="00961E2D" w:rsidP="00CC4C30">
      <w:pPr>
        <w:spacing w:after="0" w:line="240" w:lineRule="auto"/>
      </w:pPr>
      <w:r>
        <w:separator/>
      </w:r>
    </w:p>
  </w:endnote>
  <w:endnote w:type="continuationSeparator" w:id="0">
    <w:p w14:paraId="6439DB3A" w14:textId="77777777" w:rsidR="00961E2D" w:rsidRDefault="00961E2D" w:rsidP="00CC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357622"/>
      <w:docPartObj>
        <w:docPartGallery w:val="Page Numbers (Bottom of Page)"/>
        <w:docPartUnique/>
      </w:docPartObj>
    </w:sdtPr>
    <w:sdtEndPr/>
    <w:sdtContent>
      <w:p w14:paraId="7BB58833" w14:textId="784A0C47" w:rsidR="00CC4C30" w:rsidRDefault="00CC4C30">
        <w:pPr>
          <w:pStyle w:val="Pieddepage"/>
          <w:jc w:val="center"/>
        </w:pPr>
        <w:r>
          <w:fldChar w:fldCharType="begin"/>
        </w:r>
        <w:r>
          <w:instrText>PAGE   \* MERGEFORMAT</w:instrText>
        </w:r>
        <w:r>
          <w:fldChar w:fldCharType="separate"/>
        </w:r>
        <w:r w:rsidR="00851ABF">
          <w:rPr>
            <w:noProof/>
          </w:rPr>
          <w:t>3</w:t>
        </w:r>
        <w:r>
          <w:fldChar w:fldCharType="end"/>
        </w:r>
      </w:p>
    </w:sdtContent>
  </w:sdt>
  <w:p w14:paraId="2184DD9A" w14:textId="77777777" w:rsidR="00CC4C30" w:rsidRDefault="00CC4C3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14B4F" w14:textId="77777777" w:rsidR="00961E2D" w:rsidRDefault="00961E2D" w:rsidP="00CC4C30">
      <w:pPr>
        <w:spacing w:after="0" w:line="240" w:lineRule="auto"/>
      </w:pPr>
      <w:r>
        <w:separator/>
      </w:r>
    </w:p>
  </w:footnote>
  <w:footnote w:type="continuationSeparator" w:id="0">
    <w:p w14:paraId="154770DE" w14:textId="77777777" w:rsidR="00961E2D" w:rsidRDefault="00961E2D" w:rsidP="00CC4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5.5pt;height:8.25pt;visibility:visible;mso-wrap-style:square" o:bullet="t">
        <v:imagedata r:id="rId1" o:title=""/>
      </v:shape>
    </w:pict>
  </w:numPicBullet>
  <w:abstractNum w:abstractNumId="0" w15:restartNumberingAfterBreak="0">
    <w:nsid w:val="058D2E9F"/>
    <w:multiLevelType w:val="hybridMultilevel"/>
    <w:tmpl w:val="833037C2"/>
    <w:lvl w:ilvl="0" w:tplc="9570991E">
      <w:start w:val="1"/>
      <w:numFmt w:val="bullet"/>
      <w:lvlText w:val=""/>
      <w:lvlPicBulletId w:val="0"/>
      <w:lvlJc w:val="left"/>
      <w:pPr>
        <w:tabs>
          <w:tab w:val="num" w:pos="720"/>
        </w:tabs>
        <w:ind w:left="720" w:hanging="360"/>
      </w:pPr>
      <w:rPr>
        <w:rFonts w:ascii="Symbol" w:hAnsi="Symbol" w:hint="default"/>
      </w:rPr>
    </w:lvl>
    <w:lvl w:ilvl="1" w:tplc="BF56CA48" w:tentative="1">
      <w:start w:val="1"/>
      <w:numFmt w:val="bullet"/>
      <w:lvlText w:val=""/>
      <w:lvlJc w:val="left"/>
      <w:pPr>
        <w:tabs>
          <w:tab w:val="num" w:pos="1440"/>
        </w:tabs>
        <w:ind w:left="1440" w:hanging="360"/>
      </w:pPr>
      <w:rPr>
        <w:rFonts w:ascii="Symbol" w:hAnsi="Symbol" w:hint="default"/>
      </w:rPr>
    </w:lvl>
    <w:lvl w:ilvl="2" w:tplc="D62A8A3E" w:tentative="1">
      <w:start w:val="1"/>
      <w:numFmt w:val="bullet"/>
      <w:lvlText w:val=""/>
      <w:lvlJc w:val="left"/>
      <w:pPr>
        <w:tabs>
          <w:tab w:val="num" w:pos="2160"/>
        </w:tabs>
        <w:ind w:left="2160" w:hanging="360"/>
      </w:pPr>
      <w:rPr>
        <w:rFonts w:ascii="Symbol" w:hAnsi="Symbol" w:hint="default"/>
      </w:rPr>
    </w:lvl>
    <w:lvl w:ilvl="3" w:tplc="FDAAF114" w:tentative="1">
      <w:start w:val="1"/>
      <w:numFmt w:val="bullet"/>
      <w:lvlText w:val=""/>
      <w:lvlJc w:val="left"/>
      <w:pPr>
        <w:tabs>
          <w:tab w:val="num" w:pos="2880"/>
        </w:tabs>
        <w:ind w:left="2880" w:hanging="360"/>
      </w:pPr>
      <w:rPr>
        <w:rFonts w:ascii="Symbol" w:hAnsi="Symbol" w:hint="default"/>
      </w:rPr>
    </w:lvl>
    <w:lvl w:ilvl="4" w:tplc="2A4E5EF2" w:tentative="1">
      <w:start w:val="1"/>
      <w:numFmt w:val="bullet"/>
      <w:lvlText w:val=""/>
      <w:lvlJc w:val="left"/>
      <w:pPr>
        <w:tabs>
          <w:tab w:val="num" w:pos="3600"/>
        </w:tabs>
        <w:ind w:left="3600" w:hanging="360"/>
      </w:pPr>
      <w:rPr>
        <w:rFonts w:ascii="Symbol" w:hAnsi="Symbol" w:hint="default"/>
      </w:rPr>
    </w:lvl>
    <w:lvl w:ilvl="5" w:tplc="FF8AE2E0" w:tentative="1">
      <w:start w:val="1"/>
      <w:numFmt w:val="bullet"/>
      <w:lvlText w:val=""/>
      <w:lvlJc w:val="left"/>
      <w:pPr>
        <w:tabs>
          <w:tab w:val="num" w:pos="4320"/>
        </w:tabs>
        <w:ind w:left="4320" w:hanging="360"/>
      </w:pPr>
      <w:rPr>
        <w:rFonts w:ascii="Symbol" w:hAnsi="Symbol" w:hint="default"/>
      </w:rPr>
    </w:lvl>
    <w:lvl w:ilvl="6" w:tplc="4F4C96F0" w:tentative="1">
      <w:start w:val="1"/>
      <w:numFmt w:val="bullet"/>
      <w:lvlText w:val=""/>
      <w:lvlJc w:val="left"/>
      <w:pPr>
        <w:tabs>
          <w:tab w:val="num" w:pos="5040"/>
        </w:tabs>
        <w:ind w:left="5040" w:hanging="360"/>
      </w:pPr>
      <w:rPr>
        <w:rFonts w:ascii="Symbol" w:hAnsi="Symbol" w:hint="default"/>
      </w:rPr>
    </w:lvl>
    <w:lvl w:ilvl="7" w:tplc="EE943370" w:tentative="1">
      <w:start w:val="1"/>
      <w:numFmt w:val="bullet"/>
      <w:lvlText w:val=""/>
      <w:lvlJc w:val="left"/>
      <w:pPr>
        <w:tabs>
          <w:tab w:val="num" w:pos="5760"/>
        </w:tabs>
        <w:ind w:left="5760" w:hanging="360"/>
      </w:pPr>
      <w:rPr>
        <w:rFonts w:ascii="Symbol" w:hAnsi="Symbol" w:hint="default"/>
      </w:rPr>
    </w:lvl>
    <w:lvl w:ilvl="8" w:tplc="D09A1E9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6916B6E"/>
    <w:multiLevelType w:val="hybridMultilevel"/>
    <w:tmpl w:val="ECE0D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8"/>
    <w:rsid w:val="000067CA"/>
    <w:rsid w:val="00012C36"/>
    <w:rsid w:val="00066860"/>
    <w:rsid w:val="00083370"/>
    <w:rsid w:val="000A0A40"/>
    <w:rsid w:val="000A4879"/>
    <w:rsid w:val="0010634B"/>
    <w:rsid w:val="001370C1"/>
    <w:rsid w:val="001410DA"/>
    <w:rsid w:val="00143796"/>
    <w:rsid w:val="00144B96"/>
    <w:rsid w:val="001C2C83"/>
    <w:rsid w:val="001C7A60"/>
    <w:rsid w:val="001D1F99"/>
    <w:rsid w:val="001E6B52"/>
    <w:rsid w:val="0021661E"/>
    <w:rsid w:val="002748AC"/>
    <w:rsid w:val="002C5241"/>
    <w:rsid w:val="002D2A07"/>
    <w:rsid w:val="002F0DE6"/>
    <w:rsid w:val="00346EA5"/>
    <w:rsid w:val="00377095"/>
    <w:rsid w:val="003C5539"/>
    <w:rsid w:val="00426517"/>
    <w:rsid w:val="00433A4B"/>
    <w:rsid w:val="004412D6"/>
    <w:rsid w:val="004B44C8"/>
    <w:rsid w:val="004B76D4"/>
    <w:rsid w:val="004D5B23"/>
    <w:rsid w:val="004D6FA8"/>
    <w:rsid w:val="00552614"/>
    <w:rsid w:val="00561783"/>
    <w:rsid w:val="00575F4A"/>
    <w:rsid w:val="00591845"/>
    <w:rsid w:val="005B6364"/>
    <w:rsid w:val="00604BB4"/>
    <w:rsid w:val="00612C3C"/>
    <w:rsid w:val="006370BF"/>
    <w:rsid w:val="0069032E"/>
    <w:rsid w:val="006B7DE9"/>
    <w:rsid w:val="006C3F87"/>
    <w:rsid w:val="006E1793"/>
    <w:rsid w:val="006F52AB"/>
    <w:rsid w:val="0073416D"/>
    <w:rsid w:val="007461CA"/>
    <w:rsid w:val="007966F8"/>
    <w:rsid w:val="007A1CE5"/>
    <w:rsid w:val="007C65B9"/>
    <w:rsid w:val="007F071B"/>
    <w:rsid w:val="00807283"/>
    <w:rsid w:val="00831641"/>
    <w:rsid w:val="00841BA3"/>
    <w:rsid w:val="00851ABF"/>
    <w:rsid w:val="008A18CE"/>
    <w:rsid w:val="008B7676"/>
    <w:rsid w:val="008C391D"/>
    <w:rsid w:val="009052A0"/>
    <w:rsid w:val="0092351F"/>
    <w:rsid w:val="00961E2D"/>
    <w:rsid w:val="00966610"/>
    <w:rsid w:val="009D4BB9"/>
    <w:rsid w:val="00A411BE"/>
    <w:rsid w:val="00A66AC7"/>
    <w:rsid w:val="00A779C5"/>
    <w:rsid w:val="00AB1531"/>
    <w:rsid w:val="00AB1A76"/>
    <w:rsid w:val="00AC793E"/>
    <w:rsid w:val="00B244F0"/>
    <w:rsid w:val="00B2680F"/>
    <w:rsid w:val="00B35255"/>
    <w:rsid w:val="00B71053"/>
    <w:rsid w:val="00BE6E64"/>
    <w:rsid w:val="00C52EEA"/>
    <w:rsid w:val="00C644E1"/>
    <w:rsid w:val="00CB5F06"/>
    <w:rsid w:val="00CC4C30"/>
    <w:rsid w:val="00CD7E51"/>
    <w:rsid w:val="00CE6D3E"/>
    <w:rsid w:val="00D24E5A"/>
    <w:rsid w:val="00D25EFB"/>
    <w:rsid w:val="00D7188F"/>
    <w:rsid w:val="00D72274"/>
    <w:rsid w:val="00DB798B"/>
    <w:rsid w:val="00E0786A"/>
    <w:rsid w:val="00E20020"/>
    <w:rsid w:val="00E533D8"/>
    <w:rsid w:val="00E662B2"/>
    <w:rsid w:val="00E70259"/>
    <w:rsid w:val="00E7242C"/>
    <w:rsid w:val="00E72F31"/>
    <w:rsid w:val="00EA0741"/>
    <w:rsid w:val="00EB1A48"/>
    <w:rsid w:val="00ED4585"/>
    <w:rsid w:val="00F11751"/>
    <w:rsid w:val="00F15BA0"/>
    <w:rsid w:val="00F16063"/>
    <w:rsid w:val="00F645AC"/>
    <w:rsid w:val="00F8359A"/>
    <w:rsid w:val="00FB0A90"/>
    <w:rsid w:val="00FC20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7F48"/>
  <w15:docId w15:val="{9F506D26-21B9-49B3-93BF-76B12543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left="713"/>
      <w:outlineLvl w:val="0"/>
    </w:pPr>
    <w:rPr>
      <w:rFonts w:ascii="Calibri" w:eastAsia="Calibri" w:hAnsi="Calibri" w:cs="Calibri"/>
      <w:color w:val="000000"/>
      <w:sz w:val="26"/>
    </w:rPr>
  </w:style>
  <w:style w:type="paragraph" w:styleId="Titre2">
    <w:name w:val="heading 2"/>
    <w:next w:val="Normal"/>
    <w:link w:val="Titre2Car"/>
    <w:uiPriority w:val="9"/>
    <w:unhideWhenUsed/>
    <w:qFormat/>
    <w:pPr>
      <w:keepNext/>
      <w:keepLines/>
      <w:spacing w:after="0"/>
      <w:ind w:left="554"/>
      <w:outlineLvl w:val="1"/>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22"/>
    </w:rPr>
  </w:style>
  <w:style w:type="character" w:customStyle="1" w:styleId="Titre1Car">
    <w:name w:val="Titre 1 Car"/>
    <w:link w:val="Titre1"/>
    <w:rPr>
      <w:rFonts w:ascii="Calibri" w:eastAsia="Calibri" w:hAnsi="Calibri" w:cs="Calibri"/>
      <w:color w:val="000000"/>
      <w:sz w:val="26"/>
    </w:rPr>
  </w:style>
  <w:style w:type="paragraph" w:styleId="Paragraphedeliste">
    <w:name w:val="List Paragraph"/>
    <w:basedOn w:val="Normal"/>
    <w:uiPriority w:val="34"/>
    <w:qFormat/>
    <w:rsid w:val="002F0DE6"/>
    <w:pPr>
      <w:ind w:left="720"/>
      <w:contextualSpacing/>
    </w:pPr>
  </w:style>
  <w:style w:type="paragraph" w:styleId="Textedebulles">
    <w:name w:val="Balloon Text"/>
    <w:basedOn w:val="Normal"/>
    <w:link w:val="TextedebullesCar"/>
    <w:uiPriority w:val="99"/>
    <w:semiHidden/>
    <w:unhideWhenUsed/>
    <w:rsid w:val="00A411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1BE"/>
    <w:rPr>
      <w:rFonts w:ascii="Segoe UI" w:eastAsia="Calibri" w:hAnsi="Segoe UI" w:cs="Segoe UI"/>
      <w:color w:val="000000"/>
      <w:sz w:val="18"/>
      <w:szCs w:val="18"/>
    </w:rPr>
  </w:style>
  <w:style w:type="character" w:styleId="Marquedecommentaire">
    <w:name w:val="annotation reference"/>
    <w:basedOn w:val="Policepardfaut"/>
    <w:uiPriority w:val="99"/>
    <w:semiHidden/>
    <w:unhideWhenUsed/>
    <w:rsid w:val="003C5539"/>
    <w:rPr>
      <w:sz w:val="16"/>
      <w:szCs w:val="16"/>
    </w:rPr>
  </w:style>
  <w:style w:type="paragraph" w:styleId="Commentaire">
    <w:name w:val="annotation text"/>
    <w:basedOn w:val="Normal"/>
    <w:link w:val="CommentaireCar"/>
    <w:uiPriority w:val="99"/>
    <w:semiHidden/>
    <w:unhideWhenUsed/>
    <w:rsid w:val="003C5539"/>
    <w:pPr>
      <w:spacing w:line="240" w:lineRule="auto"/>
    </w:pPr>
    <w:rPr>
      <w:sz w:val="20"/>
      <w:szCs w:val="20"/>
    </w:rPr>
  </w:style>
  <w:style w:type="character" w:customStyle="1" w:styleId="CommentaireCar">
    <w:name w:val="Commentaire Car"/>
    <w:basedOn w:val="Policepardfaut"/>
    <w:link w:val="Commentaire"/>
    <w:uiPriority w:val="99"/>
    <w:semiHidden/>
    <w:rsid w:val="003C5539"/>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3C5539"/>
    <w:rPr>
      <w:b/>
      <w:bCs/>
    </w:rPr>
  </w:style>
  <w:style w:type="character" w:customStyle="1" w:styleId="ObjetducommentaireCar">
    <w:name w:val="Objet du commentaire Car"/>
    <w:basedOn w:val="CommentaireCar"/>
    <w:link w:val="Objetducommentaire"/>
    <w:uiPriority w:val="99"/>
    <w:semiHidden/>
    <w:rsid w:val="003C5539"/>
    <w:rPr>
      <w:rFonts w:ascii="Calibri" w:eastAsia="Calibri" w:hAnsi="Calibri" w:cs="Calibri"/>
      <w:b/>
      <w:bCs/>
      <w:color w:val="000000"/>
      <w:sz w:val="20"/>
      <w:szCs w:val="20"/>
    </w:rPr>
  </w:style>
  <w:style w:type="paragraph" w:styleId="En-tte">
    <w:name w:val="header"/>
    <w:basedOn w:val="Normal"/>
    <w:link w:val="En-tteCar"/>
    <w:uiPriority w:val="99"/>
    <w:unhideWhenUsed/>
    <w:rsid w:val="00CC4C30"/>
    <w:pPr>
      <w:tabs>
        <w:tab w:val="center" w:pos="4536"/>
        <w:tab w:val="right" w:pos="9072"/>
      </w:tabs>
      <w:spacing w:after="0" w:line="240" w:lineRule="auto"/>
    </w:pPr>
  </w:style>
  <w:style w:type="character" w:customStyle="1" w:styleId="En-tteCar">
    <w:name w:val="En-tête Car"/>
    <w:basedOn w:val="Policepardfaut"/>
    <w:link w:val="En-tte"/>
    <w:uiPriority w:val="99"/>
    <w:rsid w:val="00CC4C30"/>
    <w:rPr>
      <w:rFonts w:ascii="Calibri" w:eastAsia="Calibri" w:hAnsi="Calibri" w:cs="Calibri"/>
      <w:color w:val="000000"/>
    </w:rPr>
  </w:style>
  <w:style w:type="paragraph" w:styleId="Pieddepage">
    <w:name w:val="footer"/>
    <w:basedOn w:val="Normal"/>
    <w:link w:val="PieddepageCar"/>
    <w:uiPriority w:val="99"/>
    <w:unhideWhenUsed/>
    <w:rsid w:val="00CC4C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4C3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51639">
      <w:bodyDiv w:val="1"/>
      <w:marLeft w:val="0"/>
      <w:marRight w:val="0"/>
      <w:marTop w:val="0"/>
      <w:marBottom w:val="0"/>
      <w:divBdr>
        <w:top w:val="none" w:sz="0" w:space="0" w:color="auto"/>
        <w:left w:val="none" w:sz="0" w:space="0" w:color="auto"/>
        <w:bottom w:val="none" w:sz="0" w:space="0" w:color="auto"/>
        <w:right w:val="none" w:sz="0" w:space="0" w:color="auto"/>
      </w:divBdr>
    </w:div>
    <w:div w:id="2011831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1A209-9312-425B-AEF0-33D950C1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671</Words>
  <Characters>3692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 Timothée YABIT</dc:creator>
  <cp:keywords/>
  <cp:lastModifiedBy>Wassi GAFAROU [ SGG ]</cp:lastModifiedBy>
  <cp:revision>20</cp:revision>
  <cp:lastPrinted>2021-10-07T18:17:00Z</cp:lastPrinted>
  <dcterms:created xsi:type="dcterms:W3CDTF">2021-10-04T10:51:00Z</dcterms:created>
  <dcterms:modified xsi:type="dcterms:W3CDTF">2021-10-07T18:19:00Z</dcterms:modified>
</cp:coreProperties>
</file>